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left" w:pos="8115" w:leader="none"/>
        </w:tabs>
        <w:rPr>
          <w:b/>
          <w:lang w:val="ru-RU"/>
        </w:rPr>
      </w:pPr>
      <w:r>
        <w:rPr>
          <w:sz w:val="28"/>
          <w:szCs w:val="28"/>
          <w:lang w:val="ru-RU"/>
        </w:rPr>
        <w:tab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163830</wp:posOffset>
                </wp:positionV>
                <wp:extent cx="665480" cy="68072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65480" cy="680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8240;o:allowoverlap:true;o:allowincell:true;mso-position-horizontal-relative:text;margin-left:217.5pt;mso-position-horizontal:absolute;mso-position-vertical-relative:text;margin-top:12.9pt;mso-position-vertical:absolute;width:52.4pt;height:53.6pt;mso-wrap-distance-left:9.0pt;mso-wrap-distance-top:0.0pt;mso-wrap-distance-right:9.0pt;mso-wrap-distance-bottom:0.0pt;" stroked="f" strokeweight="0.50pt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lang w:val="ru-RU"/>
        </w:rPr>
      </w:pPr>
      <w:r>
        <w:rPr>
          <w:lang w:val="ru-RU"/>
        </w:rPr>
      </w:r>
      <w:r/>
    </w:p>
    <w:p>
      <w:pPr>
        <w:jc w:val="center"/>
        <w:rPr>
          <w:sz w:val="32"/>
          <w:lang w:val="ru-RU"/>
        </w:rPr>
      </w:pPr>
      <w:r>
        <w:rPr>
          <w:sz w:val="32"/>
          <w:lang w:val="ru-RU"/>
        </w:rPr>
      </w:r>
      <w:r/>
    </w:p>
    <w:p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</w:r>
      <w:r/>
    </w:p>
    <w:p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Собрание депутатов </w:t>
      </w:r>
      <w:r>
        <w:rPr>
          <w:b/>
          <w:sz w:val="36"/>
          <w:szCs w:val="36"/>
          <w:lang w:val="ru-RU"/>
        </w:rPr>
        <w:t xml:space="preserve">Шарьинского</w:t>
      </w:r>
      <w:r/>
    </w:p>
    <w:p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муниципального района</w:t>
      </w:r>
      <w:r/>
    </w:p>
    <w:p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Костромской области</w:t>
      </w:r>
      <w:r/>
    </w:p>
    <w:p>
      <w:pPr>
        <w:jc w:val="center"/>
        <w:rPr>
          <w:rFonts w:ascii="Arial Black" w:hAnsi="Arial Black"/>
          <w:sz w:val="36"/>
          <w:szCs w:val="36"/>
          <w:lang w:val="ru-RU"/>
        </w:rPr>
        <w:pBdr>
          <w:bottom w:val="single" w:color="000000" w:sz="8" w:space="1"/>
        </w:pBdr>
      </w:pPr>
      <w:r>
        <w:rPr>
          <w:rFonts w:ascii="Arial Black" w:hAnsi="Arial Black"/>
          <w:sz w:val="36"/>
          <w:szCs w:val="36"/>
          <w:lang w:val="ru-RU"/>
        </w:rPr>
        <w:t xml:space="preserve">РЕШЕНИЕ</w:t>
      </w:r>
      <w:r/>
    </w:p>
    <w:p>
      <w:pPr>
        <w:jc w:val="both"/>
        <w:rPr>
          <w:rFonts w:ascii="Arial" w:hAnsi="Arial" w:cs="Arial"/>
          <w:u w:val="single"/>
          <w:lang w:val="ru-RU"/>
        </w:rPr>
      </w:pPr>
      <w:r>
        <w:rPr>
          <w:rFonts w:ascii="Arial" w:hAnsi="Arial" w:cs="Arial"/>
          <w:u w:val="single"/>
          <w:lang w:val="ru-RU"/>
        </w:rPr>
      </w:r>
      <w:r/>
    </w:p>
    <w:p>
      <w:pPr>
        <w:jc w:val="both"/>
        <w:rPr>
          <w:rFonts w:ascii="Arial" w:hAnsi="Arial" w:cs="Arial"/>
          <w:u w:val="single"/>
          <w:lang w:val="ru-RU"/>
        </w:rPr>
      </w:pPr>
      <w:r>
        <w:rPr>
          <w:rFonts w:ascii="Arial" w:hAnsi="Arial" w:cs="Arial"/>
          <w:u w:val="single"/>
          <w:lang w:val="ru-RU"/>
        </w:rPr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u w:val="single"/>
          <w:lang w:val="ru-RU"/>
        </w:rPr>
        <w:t xml:space="preserve">«</w:t>
      </w:r>
      <w:r>
        <w:rPr>
          <w:rFonts w:ascii="Arial" w:hAnsi="Arial" w:cs="Arial"/>
          <w:u w:val="single"/>
          <w:lang w:val="ru-RU"/>
        </w:rPr>
        <w:t xml:space="preserve">30</w:t>
      </w:r>
      <w:r>
        <w:rPr>
          <w:rFonts w:ascii="Arial" w:hAnsi="Arial" w:cs="Arial"/>
          <w:u w:val="single"/>
          <w:lang w:val="ru-RU"/>
        </w:rPr>
        <w:t xml:space="preserve"> </w:t>
      </w:r>
      <w:r>
        <w:rPr>
          <w:rFonts w:ascii="Arial" w:hAnsi="Arial" w:cs="Arial"/>
          <w:u w:val="single"/>
          <w:lang w:val="ru-RU"/>
        </w:rPr>
        <w:t xml:space="preserve">»  </w:t>
      </w:r>
      <w:r>
        <w:rPr>
          <w:rFonts w:ascii="Arial" w:hAnsi="Arial" w:cs="Arial"/>
          <w:u w:val="single"/>
          <w:lang w:val="ru-RU"/>
        </w:rPr>
        <w:t xml:space="preserve">октября</w:t>
      </w:r>
      <w:r>
        <w:rPr>
          <w:rFonts w:ascii="Arial" w:hAnsi="Arial" w:cs="Arial"/>
          <w:u w:val="single"/>
          <w:lang w:val="ru-RU"/>
        </w:rPr>
        <w:t xml:space="preserve">   2024  года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№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71</w:t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/>
    </w:p>
    <w:p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решение </w:t>
      </w:r>
      <w:r/>
    </w:p>
    <w:p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Собрания депутатов от 29.11.2023 г. № 80</w:t>
      </w:r>
      <w:r/>
    </w:p>
    <w:p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</w:t>
      </w:r>
      <w:r/>
    </w:p>
    <w:p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района на 2024 год и на плановый период </w:t>
      </w:r>
      <w:r/>
    </w:p>
    <w:p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2025 и 2026 годов» </w:t>
      </w:r>
      <w:r/>
    </w:p>
    <w:p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/>
    </w:p>
    <w:p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Рассмотрев внесенные администрацией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изменения, руководствуясь статьями 93.3, 153, 187 Бюджетного кодекса РФ, статьями 25,50 Устава муниципального образования </w:t>
      </w:r>
      <w:r>
        <w:rPr>
          <w:rFonts w:ascii="Arial" w:hAnsi="Arial" w:cs="Arial"/>
          <w:lang w:val="ru-RU"/>
        </w:rPr>
        <w:t xml:space="preserve">Шарьинский</w:t>
      </w:r>
      <w:r>
        <w:rPr>
          <w:rFonts w:ascii="Arial" w:hAnsi="Arial" w:cs="Arial"/>
          <w:lang w:val="ru-RU"/>
        </w:rPr>
        <w:t xml:space="preserve"> муниципальный район Костромской области, Собрание депутатов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   </w:t>
      </w:r>
      <w:r/>
    </w:p>
    <w:p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/>
    </w:p>
    <w:p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lang w:val="ru-RU"/>
        </w:rPr>
        <w:t xml:space="preserve">РЕШИ</w:t>
      </w:r>
      <w:r>
        <w:rPr>
          <w:rFonts w:ascii="Arial" w:hAnsi="Arial" w:cs="Arial"/>
          <w:b/>
          <w:bCs/>
          <w:lang w:val="ru-RU"/>
        </w:rPr>
        <w:t xml:space="preserve">ЛО:</w:t>
      </w:r>
      <w:r/>
    </w:p>
    <w:p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</w:r>
      <w:r/>
    </w:p>
    <w:p>
      <w:pPr>
        <w:jc w:val="both"/>
        <w:rPr>
          <w:rFonts w:asciiTheme="minorHAnsi" w:hAnsiTheme="minorHAnsi" w:cstheme="minorHAnsi"/>
          <w:lang w:val="ru-RU"/>
        </w:rPr>
      </w:pPr>
      <w:r>
        <w:rPr>
          <w:rFonts w:ascii="Arial" w:hAnsi="Arial" w:cs="Arial"/>
          <w:lang w:val="ru-RU"/>
        </w:rPr>
        <w:t xml:space="preserve">           </w:t>
      </w:r>
      <w:r>
        <w:rPr>
          <w:rFonts w:ascii="Arial" w:hAnsi="Arial" w:cs="Arial"/>
          <w:lang w:val="ru-RU"/>
        </w:rPr>
        <w:t xml:space="preserve">1.Внести следующие изменения в решение Собрания депутатов от 29.11.2023 года № 80 «О бюджете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на 2024 год и на плановый период  2025 и 2026 годов( в редакции  решений Собрания депутатов  от 31.01.2024г. №1; от 14.02.2024г.№6</w:t>
      </w:r>
      <w:r>
        <w:rPr>
          <w:rFonts w:asciiTheme="minorHAnsi" w:hAnsiTheme="minorHAnsi" w:cstheme="minorHAnsi"/>
          <w:lang w:val="ru-RU"/>
        </w:rPr>
        <w:t xml:space="preserve">; от 24.04.2024 г. №18</w:t>
      </w:r>
      <w:r>
        <w:rPr>
          <w:rFonts w:asciiTheme="minorHAnsi" w:hAnsiTheme="minorHAnsi" w:cstheme="minorHAnsi"/>
          <w:lang w:val="ru-RU"/>
        </w:rPr>
        <w:t xml:space="preserve">; от 21.08.2024 г. №55</w:t>
      </w:r>
      <w:r>
        <w:rPr>
          <w:rFonts w:asciiTheme="minorHAnsi" w:hAnsiTheme="minorHAnsi" w:cstheme="minorHAnsi"/>
          <w:lang w:val="ru-RU"/>
        </w:rPr>
        <w:t xml:space="preserve">):</w:t>
      </w:r>
      <w:r/>
    </w:p>
    <w:p>
      <w:pPr>
        <w:pStyle w:val="95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</w:r>
      <w:r/>
    </w:p>
    <w:p>
      <w:pPr>
        <w:pStyle w:val="953"/>
        <w:rPr>
          <w:rFonts w:ascii="Arial" w:hAnsi="Arial" w:cs="Arial"/>
        </w:rPr>
      </w:pPr>
      <w:r>
        <w:rPr>
          <w:rFonts w:ascii="Arial" w:hAnsi="Arial" w:cs="Arial"/>
        </w:rPr>
        <w:t xml:space="preserve">1.1.Пункт 1 изложить в следующей редакции: </w:t>
      </w:r>
      <w:r/>
    </w:p>
    <w:p>
      <w:pPr>
        <w:pStyle w:val="953"/>
        <w:rPr>
          <w:rFonts w:ascii="Arial" w:hAnsi="Arial" w:cs="Arial"/>
        </w:rPr>
      </w:pPr>
      <w:r>
        <w:rPr>
          <w:rFonts w:ascii="Arial" w:hAnsi="Arial" w:cs="Arial"/>
        </w:rPr>
        <w:t xml:space="preserve">«1. Утвердить основные характеристики бюджета </w:t>
      </w:r>
      <w:r>
        <w:rPr>
          <w:rFonts w:ascii="Arial" w:hAnsi="Arial" w:cs="Arial"/>
        </w:rPr>
        <w:t xml:space="preserve">Шарьинского</w:t>
      </w:r>
      <w:r>
        <w:rPr>
          <w:rFonts w:ascii="Arial" w:hAnsi="Arial" w:cs="Arial"/>
        </w:rPr>
        <w:t xml:space="preserve"> муниципального района  на 2024 год:</w:t>
      </w:r>
      <w:r/>
    </w:p>
    <w:p>
      <w:pPr>
        <w:ind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1) прогнозируемый общий объем доходов бюджета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 в сумме </w:t>
      </w:r>
      <w:r>
        <w:rPr>
          <w:rFonts w:ascii="Arial" w:hAnsi="Arial" w:cs="Arial"/>
          <w:lang w:val="ru-RU"/>
        </w:rPr>
        <w:t xml:space="preserve">385082355 </w:t>
      </w:r>
      <w:r>
        <w:rPr>
          <w:rFonts w:ascii="Arial" w:hAnsi="Arial" w:cs="Arial"/>
          <w:lang w:val="ru-RU"/>
        </w:rPr>
        <w:t xml:space="preserve">рублей, в том числе объем безвозмездных поступлений в сумме </w:t>
      </w:r>
      <w:r>
        <w:rPr>
          <w:rFonts w:ascii="Arial" w:hAnsi="Arial" w:cs="Arial"/>
          <w:lang w:val="ru-RU"/>
        </w:rPr>
        <w:t xml:space="preserve">306331855</w:t>
      </w:r>
      <w:r>
        <w:rPr>
          <w:rFonts w:ascii="Arial" w:hAnsi="Arial" w:cs="Arial"/>
          <w:lang w:val="ru-RU"/>
        </w:rPr>
        <w:t xml:space="preserve"> рублей;</w:t>
      </w:r>
      <w:r/>
    </w:p>
    <w:p>
      <w:pPr>
        <w:ind w:firstLine="540"/>
        <w:jc w:val="both"/>
        <w:tabs>
          <w:tab w:val="left" w:pos="54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2) общий объем расходов бюджета </w:t>
      </w:r>
      <w:r>
        <w:rPr>
          <w:rFonts w:ascii="Arial" w:hAnsi="Arial" w:cs="Arial"/>
          <w:lang w:val="ru-RU"/>
        </w:rPr>
        <w:t xml:space="preserve">Шарьинског</w:t>
      </w:r>
      <w:r>
        <w:rPr>
          <w:rFonts w:ascii="Arial" w:hAnsi="Arial" w:cs="Arial"/>
          <w:lang w:val="ru-RU"/>
        </w:rPr>
        <w:t xml:space="preserve">о</w:t>
      </w:r>
      <w:r>
        <w:rPr>
          <w:rFonts w:ascii="Arial" w:hAnsi="Arial" w:cs="Arial"/>
          <w:lang w:val="ru-RU"/>
        </w:rPr>
        <w:t xml:space="preserve"> муниципального района в сумме 389842257</w:t>
      </w:r>
      <w:r>
        <w:rPr>
          <w:rFonts w:ascii="Arial" w:hAnsi="Arial" w:cs="Arial"/>
          <w:lang w:val="ru-RU"/>
        </w:rPr>
        <w:t xml:space="preserve">рублей;</w:t>
      </w:r>
      <w:r/>
    </w:p>
    <w:p>
      <w:pPr>
        <w:ind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3) дефицит бюджета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в сумме </w:t>
      </w:r>
      <w:r>
        <w:rPr>
          <w:rFonts w:ascii="Arial" w:hAnsi="Arial" w:cs="Arial"/>
          <w:lang w:val="ru-RU"/>
        </w:rPr>
        <w:t xml:space="preserve">4759902 </w:t>
      </w:r>
      <w:r>
        <w:rPr>
          <w:rFonts w:ascii="Arial" w:hAnsi="Arial" w:cs="Arial"/>
          <w:lang w:val="ru-RU"/>
        </w:rPr>
        <w:t xml:space="preserve">рублей»;</w:t>
      </w:r>
      <w:r/>
    </w:p>
    <w:p>
      <w:pPr>
        <w:ind w:firstLine="567"/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lang w:val="ru-RU"/>
        </w:rPr>
        <w:t xml:space="preserve">1.2.</w:t>
      </w:r>
      <w:r>
        <w:rPr>
          <w:rFonts w:ascii="Arial" w:hAnsi="Arial" w:cs="Arial"/>
          <w:spacing w:val="-4"/>
          <w:lang w:val="ru-RU"/>
        </w:rPr>
        <w:t xml:space="preserve">Утвердить прогнозируемые доходы  </w:t>
      </w:r>
      <w:r>
        <w:rPr>
          <w:rFonts w:ascii="Arial" w:hAnsi="Arial" w:cs="Arial"/>
          <w:lang w:val="ru-RU"/>
        </w:rPr>
        <w:t xml:space="preserve">бюджета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</w:t>
      </w:r>
      <w:r>
        <w:rPr>
          <w:rFonts w:ascii="Arial" w:hAnsi="Arial" w:cs="Arial"/>
          <w:spacing w:val="-4"/>
          <w:lang w:val="ru-RU"/>
        </w:rPr>
        <w:t xml:space="preserve"> на 2024 год согласно приложению №1 к настоящему решению;</w:t>
      </w:r>
      <w:r/>
    </w:p>
    <w:p>
      <w:pPr>
        <w:ind w:firstLine="567"/>
        <w:jc w:val="both"/>
        <w:tabs>
          <w:tab w:val="left" w:pos="567" w:leader="none"/>
        </w:tabs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spacing w:val="-4"/>
          <w:lang w:val="ru-RU"/>
        </w:rPr>
        <w:t xml:space="preserve">1.</w:t>
      </w:r>
      <w:r>
        <w:rPr>
          <w:rFonts w:ascii="Arial" w:hAnsi="Arial" w:cs="Arial"/>
          <w:spacing w:val="-4"/>
          <w:lang w:val="ru-RU"/>
        </w:rPr>
        <w:t xml:space="preserve">3</w:t>
      </w:r>
      <w:r>
        <w:rPr>
          <w:rFonts w:ascii="Arial" w:hAnsi="Arial" w:cs="Arial"/>
          <w:spacing w:val="-4"/>
          <w:lang w:val="ru-RU"/>
        </w:rPr>
        <w:t xml:space="preserve">.</w:t>
      </w:r>
      <w:r>
        <w:rPr>
          <w:rFonts w:ascii="Arial" w:hAnsi="Arial" w:cs="Arial"/>
          <w:spacing w:val="-4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объем безвозмездных поступлений, получаемых от других бюджетов бюджетной системы Российской Федерации </w:t>
      </w:r>
      <w:r>
        <w:rPr>
          <w:rFonts w:ascii="Arial" w:hAnsi="Arial" w:cs="Arial"/>
          <w:spacing w:val="-4"/>
          <w:lang w:val="ru-RU"/>
        </w:rPr>
        <w:t xml:space="preserve">на 202</w:t>
      </w:r>
      <w:r>
        <w:rPr>
          <w:rFonts w:ascii="Arial" w:hAnsi="Arial" w:cs="Arial"/>
          <w:spacing w:val="-4"/>
          <w:lang w:val="ru-RU"/>
        </w:rPr>
        <w:t xml:space="preserve">4</w:t>
      </w:r>
      <w:r>
        <w:rPr>
          <w:rFonts w:ascii="Arial" w:hAnsi="Arial" w:cs="Arial"/>
          <w:spacing w:val="-4"/>
          <w:lang w:val="ru-RU"/>
        </w:rPr>
        <w:t xml:space="preserve"> год согласно приложению № </w:t>
      </w:r>
      <w:r>
        <w:rPr>
          <w:rFonts w:ascii="Arial" w:hAnsi="Arial" w:cs="Arial"/>
          <w:spacing w:val="-4"/>
          <w:lang w:val="ru-RU"/>
        </w:rPr>
        <w:t xml:space="preserve">2</w:t>
      </w:r>
      <w:r>
        <w:rPr>
          <w:rFonts w:ascii="Arial" w:hAnsi="Arial" w:cs="Arial"/>
          <w:spacing w:val="-4"/>
          <w:lang w:val="ru-RU"/>
        </w:rPr>
        <w:t xml:space="preserve"> к настоящему решению;</w:t>
      </w:r>
      <w:r/>
    </w:p>
    <w:p>
      <w:pPr>
        <w:ind w:firstLine="567"/>
        <w:jc w:val="both"/>
        <w:tabs>
          <w:tab w:val="left" w:pos="567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</w:t>
      </w:r>
      <w:r>
        <w:rPr>
          <w:rFonts w:ascii="Arial" w:hAnsi="Arial" w:cs="Arial"/>
          <w:lang w:val="ru-RU"/>
        </w:rPr>
        <w:t xml:space="preserve">4</w:t>
      </w:r>
      <w:r>
        <w:rPr>
          <w:rFonts w:ascii="Arial" w:hAnsi="Arial" w:cs="Arial"/>
          <w:lang w:val="ru-RU"/>
        </w:rPr>
        <w:t xml:space="preserve">.Утвердить распределение бюджетных ассигнований по разделам, подразделам, целевым статьям (муниципальным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программам и </w:t>
      </w:r>
      <w:r>
        <w:rPr>
          <w:rFonts w:ascii="Arial" w:hAnsi="Arial" w:cs="Arial"/>
          <w:lang w:val="ru-RU"/>
        </w:rPr>
        <w:t xml:space="preserve">непрограммным</w:t>
      </w:r>
      <w:r>
        <w:rPr>
          <w:rFonts w:ascii="Arial" w:hAnsi="Arial" w:cs="Arial"/>
          <w:lang w:val="ru-RU"/>
        </w:rPr>
        <w:t xml:space="preserve"> направлениям деятельности), группам и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подгруппам видов расходов классификации расходов бюджета на 2024 год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согласно приложению №</w:t>
      </w:r>
      <w:r>
        <w:rPr>
          <w:rFonts w:ascii="Arial" w:hAnsi="Arial" w:cs="Arial"/>
          <w:lang w:val="ru-RU"/>
        </w:rPr>
        <w:t xml:space="preserve">3</w:t>
      </w:r>
      <w:r>
        <w:rPr>
          <w:rFonts w:ascii="Arial" w:hAnsi="Arial" w:cs="Arial"/>
          <w:lang w:val="ru-RU"/>
        </w:rPr>
        <w:t xml:space="preserve"> к настоящему решению;</w:t>
      </w:r>
      <w:r/>
    </w:p>
    <w:p>
      <w:pPr>
        <w:ind w:firstLine="567"/>
        <w:jc w:val="both"/>
        <w:tabs>
          <w:tab w:val="left" w:pos="567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1.5.Утвердить распределение бюджетных ассигнований по разделам, подразделам, целевым статьям (муниципальным программам и </w:t>
      </w:r>
      <w:r>
        <w:rPr>
          <w:rFonts w:ascii="Arial" w:hAnsi="Arial" w:cs="Arial"/>
          <w:lang w:val="ru-RU"/>
        </w:rPr>
        <w:t xml:space="preserve">непрограммным</w:t>
      </w:r>
      <w:r>
        <w:rPr>
          <w:rFonts w:ascii="Arial" w:hAnsi="Arial" w:cs="Arial"/>
          <w:lang w:val="ru-RU"/>
        </w:rPr>
        <w:t xml:space="preserve"> направлениям деятельности), группам и подгруппам видов расходов классификации расходов бюджета </w:t>
      </w:r>
      <w:r>
        <w:rPr>
          <w:rFonts w:ascii="Arial" w:hAnsi="Arial" w:cs="Arial"/>
          <w:lang w:val="ru-RU"/>
        </w:rPr>
        <w:t xml:space="preserve">на плановый период 2025 и 2026 годов согласно приложению №4 к настоящему решению;</w:t>
      </w:r>
      <w:r/>
    </w:p>
    <w:p>
      <w:pPr>
        <w:ind w:firstLine="567"/>
        <w:jc w:val="both"/>
        <w:tabs>
          <w:tab w:val="left" w:pos="1122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</w:t>
      </w:r>
      <w:r>
        <w:rPr>
          <w:rFonts w:ascii="Arial" w:hAnsi="Arial" w:cs="Arial"/>
          <w:lang w:val="ru-RU"/>
        </w:rPr>
        <w:t xml:space="preserve">6</w:t>
      </w:r>
      <w:r>
        <w:rPr>
          <w:rFonts w:ascii="Arial" w:hAnsi="Arial" w:cs="Arial"/>
          <w:lang w:val="ru-RU"/>
        </w:rPr>
        <w:t xml:space="preserve">.Утвердить ведомственную структуру расходов районного бюджета на 2024 год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согласно приложению №</w:t>
      </w:r>
      <w:r>
        <w:rPr>
          <w:rFonts w:ascii="Arial" w:hAnsi="Arial" w:cs="Arial"/>
          <w:lang w:val="ru-RU"/>
        </w:rPr>
        <w:t xml:space="preserve">5 </w:t>
      </w:r>
      <w:r>
        <w:rPr>
          <w:rFonts w:ascii="Arial" w:hAnsi="Arial" w:cs="Arial"/>
          <w:lang w:val="ru-RU"/>
        </w:rPr>
        <w:t xml:space="preserve">к настоящему решению;</w:t>
      </w:r>
      <w:r/>
    </w:p>
    <w:p>
      <w:pPr>
        <w:ind w:firstLine="567"/>
        <w:jc w:val="both"/>
        <w:tabs>
          <w:tab w:val="left" w:pos="1122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1.7.Утвердить ведомственную структуру расходов районного бюджета на  плановый период 2025 и 2026 годов  согласно приложению №6 к настоящему решению;</w:t>
      </w:r>
      <w:r/>
    </w:p>
    <w:p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</w:t>
      </w:r>
      <w:r>
        <w:rPr>
          <w:rFonts w:ascii="Arial" w:hAnsi="Arial" w:cs="Arial"/>
          <w:lang w:val="ru-RU"/>
        </w:rPr>
        <w:t xml:space="preserve">8</w:t>
      </w:r>
      <w:r>
        <w:rPr>
          <w:rFonts w:ascii="Arial" w:hAnsi="Arial" w:cs="Arial"/>
          <w:lang w:val="ru-RU"/>
        </w:rPr>
        <w:t xml:space="preserve">.Утвердить распределение бюджетных ассигнований на реализацию муниципальных программ </w:t>
      </w:r>
      <w:r>
        <w:rPr>
          <w:rFonts w:ascii="Arial" w:hAnsi="Arial" w:cs="Arial"/>
          <w:bCs/>
          <w:iCs/>
          <w:lang w:val="ru-RU" w:eastAsia="en-US" w:bidi="en-US"/>
        </w:rPr>
        <w:t xml:space="preserve">Шарьинского</w:t>
      </w:r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 xml:space="preserve">на 2024 год согласно приложению №</w:t>
      </w:r>
      <w:r>
        <w:rPr>
          <w:rFonts w:ascii="Arial" w:hAnsi="Arial" w:cs="Arial"/>
          <w:lang w:val="ru-RU"/>
        </w:rPr>
        <w:t xml:space="preserve">7</w:t>
      </w:r>
      <w:r>
        <w:rPr>
          <w:rFonts w:ascii="Arial" w:hAnsi="Arial" w:cs="Arial"/>
          <w:lang w:val="ru-RU"/>
        </w:rPr>
        <w:t xml:space="preserve"> к настоящему решению;</w:t>
      </w:r>
      <w:r/>
    </w:p>
    <w:p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1.9.Утвердить распределение бюджетных ассигнований на реализацию муниципальных программ </w:t>
      </w:r>
      <w:r>
        <w:rPr>
          <w:rFonts w:ascii="Arial" w:hAnsi="Arial" w:cs="Arial"/>
          <w:bCs/>
          <w:iCs/>
          <w:lang w:val="ru-RU" w:eastAsia="en-US" w:bidi="en-US"/>
        </w:rPr>
        <w:t xml:space="preserve">Шарьинского</w:t>
      </w:r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 xml:space="preserve">на плановый период 2025 и 2026 годов согласно приложению №8 к настоящему решению;</w:t>
      </w:r>
      <w:r/>
    </w:p>
    <w:p>
      <w:pPr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</w:t>
      </w:r>
      <w:r>
        <w:rPr>
          <w:rFonts w:ascii="Arial" w:hAnsi="Arial" w:cs="Arial"/>
          <w:lang w:val="ru-RU"/>
        </w:rPr>
        <w:t xml:space="preserve">1.</w:t>
      </w:r>
      <w:r>
        <w:rPr>
          <w:rFonts w:ascii="Arial" w:hAnsi="Arial" w:cs="Arial"/>
          <w:lang w:val="ru-RU"/>
        </w:rPr>
        <w:t xml:space="preserve">10</w:t>
      </w:r>
      <w:r>
        <w:rPr>
          <w:rFonts w:ascii="Arial" w:hAnsi="Arial" w:cs="Arial"/>
          <w:bCs/>
          <w:lang w:val="ru-RU"/>
        </w:rPr>
        <w:t xml:space="preserve">.Утвердить объемы межбюджетных трансфертов, предоставляемых бюджетам сельских поселений, на 2024 год в сумме </w:t>
      </w:r>
      <w:r>
        <w:rPr>
          <w:rFonts w:ascii="Arial" w:hAnsi="Arial" w:cs="Arial"/>
          <w:bCs/>
          <w:lang w:val="ru-RU"/>
        </w:rPr>
        <w:t xml:space="preserve">39491284,41</w:t>
      </w:r>
      <w:r>
        <w:rPr>
          <w:rFonts w:ascii="Arial" w:hAnsi="Arial" w:cs="Arial"/>
          <w:bCs/>
          <w:lang w:val="ru-RU"/>
        </w:rPr>
        <w:t xml:space="preserve"> рублей </w:t>
      </w:r>
      <w:r>
        <w:rPr>
          <w:rFonts w:ascii="Arial" w:hAnsi="Arial" w:cs="Arial"/>
          <w:lang w:val="ru-RU"/>
        </w:rPr>
        <w:t xml:space="preserve">согласно приложению № </w:t>
      </w:r>
      <w:r>
        <w:rPr>
          <w:rFonts w:ascii="Arial" w:hAnsi="Arial" w:cs="Arial"/>
          <w:lang w:val="ru-RU"/>
        </w:rPr>
        <w:t xml:space="preserve">9</w:t>
      </w:r>
      <w:r>
        <w:rPr>
          <w:rFonts w:ascii="Arial" w:hAnsi="Arial" w:cs="Arial"/>
          <w:lang w:val="ru-RU"/>
        </w:rPr>
        <w:t xml:space="preserve"> к настоящему решению;</w:t>
      </w:r>
      <w:r/>
    </w:p>
    <w:p>
      <w:pPr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  <w:r>
        <w:rPr>
          <w:rFonts w:ascii="Arial" w:hAnsi="Arial" w:cs="Arial"/>
          <w:color w:val="c00000"/>
          <w:lang w:val="ru-RU"/>
        </w:rPr>
        <w:t xml:space="preserve">  </w:t>
      </w:r>
      <w:r>
        <w:rPr>
          <w:rFonts w:ascii="Arial" w:hAnsi="Arial" w:cs="Arial"/>
          <w:color w:val="000000" w:themeColor="text1"/>
          <w:lang w:val="ru-RU"/>
        </w:rPr>
        <w:t xml:space="preserve">1</w:t>
      </w:r>
      <w:r>
        <w:rPr>
          <w:rFonts w:ascii="Arial" w:hAnsi="Arial" w:cs="Arial"/>
          <w:color w:val="000000" w:themeColor="text1"/>
          <w:lang w:val="ru-RU"/>
        </w:rPr>
        <w:t xml:space="preserve">.11</w:t>
      </w:r>
      <w:r>
        <w:rPr>
          <w:rFonts w:ascii="Arial" w:hAnsi="Arial" w:cs="Arial"/>
          <w:color w:val="000000" w:themeColor="text1"/>
          <w:lang w:val="ru-RU"/>
        </w:rPr>
        <w:t xml:space="preserve">.Утвердить объем бюджетных ассигнований дорожного фонда </w:t>
      </w:r>
      <w:r>
        <w:rPr>
          <w:rFonts w:ascii="Arial" w:hAnsi="Arial" w:cs="Arial"/>
          <w:color w:val="000000" w:themeColor="text1"/>
          <w:lang w:val="ru-RU"/>
        </w:rPr>
        <w:t xml:space="preserve">Шарьинского</w:t>
      </w:r>
      <w:r>
        <w:rPr>
          <w:rFonts w:ascii="Arial" w:hAnsi="Arial" w:cs="Arial"/>
          <w:color w:val="000000" w:themeColor="text1"/>
          <w:lang w:val="ru-RU"/>
        </w:rPr>
        <w:t xml:space="preserve"> муниципального района на 2024 год в сумме </w:t>
      </w:r>
      <w:r>
        <w:rPr>
          <w:rFonts w:ascii="Arial" w:hAnsi="Arial" w:cs="Arial"/>
          <w:color w:val="000000" w:themeColor="text1"/>
          <w:lang w:val="ru-RU"/>
        </w:rPr>
        <w:t xml:space="preserve">35563160</w:t>
      </w:r>
      <w:r>
        <w:rPr>
          <w:rFonts w:ascii="Arial" w:hAnsi="Arial" w:cs="Arial"/>
          <w:color w:val="000000" w:themeColor="text1"/>
          <w:lang w:val="ru-RU"/>
        </w:rPr>
        <w:t xml:space="preserve"> рублей</w:t>
      </w:r>
      <w:r>
        <w:rPr>
          <w:rFonts w:ascii="Arial" w:hAnsi="Arial" w:cs="Arial"/>
          <w:color w:val="000000" w:themeColor="text1"/>
          <w:lang w:val="ru-RU"/>
        </w:rPr>
        <w:t xml:space="preserve">;</w:t>
      </w:r>
      <w:r/>
    </w:p>
    <w:p>
      <w:pPr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  </w:t>
      </w:r>
      <w:r>
        <w:rPr>
          <w:rFonts w:ascii="Arial" w:hAnsi="Arial" w:cs="Arial"/>
          <w:bCs/>
          <w:lang w:val="ru-RU"/>
        </w:rPr>
        <w:t xml:space="preserve">1.</w:t>
      </w:r>
      <w:r>
        <w:rPr>
          <w:rFonts w:ascii="Arial" w:hAnsi="Arial" w:cs="Arial"/>
          <w:bCs/>
          <w:lang w:val="ru-RU"/>
        </w:rPr>
        <w:t xml:space="preserve">1</w:t>
      </w:r>
      <w:r>
        <w:rPr>
          <w:rFonts w:ascii="Arial" w:hAnsi="Arial" w:cs="Arial"/>
          <w:bCs/>
          <w:lang w:val="ru-RU"/>
        </w:rPr>
        <w:t xml:space="preserve">2</w:t>
      </w:r>
      <w:r>
        <w:rPr>
          <w:rFonts w:ascii="Arial" w:hAnsi="Arial" w:cs="Arial"/>
          <w:bCs/>
          <w:lang w:val="ru-RU"/>
        </w:rPr>
        <w:t xml:space="preserve">.</w:t>
      </w:r>
      <w:r>
        <w:rPr>
          <w:rFonts w:ascii="Arial" w:hAnsi="Arial" w:cs="Arial"/>
          <w:lang w:val="ru-RU"/>
        </w:rPr>
        <w:t xml:space="preserve">Утвердить р</w:t>
      </w:r>
      <w:r>
        <w:rPr>
          <w:rFonts w:ascii="Arial" w:hAnsi="Arial" w:cs="Arial"/>
          <w:lang w:val="ru-RU" w:eastAsia="en-US" w:bidi="en-US"/>
        </w:rPr>
        <w:t xml:space="preserve">аспределение субсидий, передаваемых бюджетам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2024 год </w:t>
      </w:r>
      <w:r>
        <w:rPr>
          <w:rFonts w:ascii="Arial" w:hAnsi="Arial" w:cs="Arial"/>
          <w:lang w:val="ru-RU"/>
        </w:rPr>
        <w:t xml:space="preserve">согласно приложению № </w:t>
      </w:r>
      <w:r>
        <w:rPr>
          <w:rFonts w:ascii="Arial" w:hAnsi="Arial" w:cs="Arial"/>
          <w:lang w:val="ru-RU"/>
        </w:rPr>
        <w:t xml:space="preserve">10 </w:t>
      </w:r>
      <w:r>
        <w:rPr>
          <w:rFonts w:ascii="Arial" w:hAnsi="Arial" w:cs="Arial"/>
          <w:lang w:val="ru-RU"/>
        </w:rPr>
        <w:t xml:space="preserve"> к настоящему решению</w:t>
      </w:r>
      <w:r>
        <w:rPr>
          <w:rFonts w:ascii="Arial" w:hAnsi="Arial" w:cs="Arial"/>
          <w:lang w:val="ru-RU"/>
        </w:rPr>
        <w:t xml:space="preserve">;</w:t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  1.13.</w:t>
      </w:r>
      <w:r>
        <w:rPr>
          <w:rFonts w:ascii="Arial" w:hAnsi="Arial" w:cs="Arial"/>
          <w:lang w:val="ru-RU"/>
        </w:rPr>
        <w:t xml:space="preserve">Утвердить р</w:t>
      </w:r>
      <w:r>
        <w:rPr>
          <w:rFonts w:ascii="Arial" w:hAnsi="Arial" w:cs="Arial"/>
          <w:lang w:val="ru-RU" w:eastAsia="en-US" w:bidi="en-US"/>
        </w:rPr>
        <w:t xml:space="preserve">аспределение </w:t>
      </w:r>
      <w:r>
        <w:rPr>
          <w:rFonts w:ascii="Arial" w:hAnsi="Arial" w:cs="Arial"/>
          <w:lang w:val="ru-RU"/>
        </w:rPr>
        <w:t xml:space="preserve">иных межбюджетных трансфертов бюджетам сельских поселений из районного дорожного фонда на 2024 год в сумме 1657242,66 рублей согласно приложению № 11к настоящему решению;</w:t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  1.14.</w:t>
      </w:r>
      <w:r>
        <w:rPr>
          <w:rFonts w:ascii="Arial" w:hAnsi="Arial" w:cs="Arial"/>
          <w:lang w:val="ru-RU"/>
        </w:rPr>
        <w:t xml:space="preserve">Утвердить р</w:t>
      </w:r>
      <w:r>
        <w:rPr>
          <w:rFonts w:ascii="Arial" w:hAnsi="Arial" w:cs="Arial"/>
          <w:lang w:val="ru-RU" w:eastAsia="en-US" w:bidi="en-US"/>
        </w:rPr>
        <w:t xml:space="preserve">аспределение </w:t>
      </w:r>
      <w:r>
        <w:rPr>
          <w:rFonts w:ascii="Arial" w:hAnsi="Arial" w:cs="Arial"/>
          <w:lang w:val="ru-RU"/>
        </w:rPr>
        <w:t xml:space="preserve">прочих межбюджетных трансфертов, передаваемых  бюджетам сельских поселений в 2024 году в сумме 8262270 рублей согласно приложению № 12 к настоящему решению;</w:t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</w:t>
      </w:r>
      <w:r>
        <w:rPr>
          <w:rFonts w:ascii="Arial" w:hAnsi="Arial" w:cs="Arial"/>
          <w:bCs/>
          <w:lang w:val="ru-RU"/>
        </w:rPr>
        <w:t xml:space="preserve">  </w:t>
      </w:r>
      <w:r>
        <w:rPr>
          <w:rFonts w:ascii="Arial" w:hAnsi="Arial" w:cs="Arial"/>
          <w:bCs/>
          <w:lang w:val="ru-RU"/>
        </w:rPr>
        <w:t xml:space="preserve">       1.1</w:t>
      </w:r>
      <w:r>
        <w:rPr>
          <w:rFonts w:ascii="Arial" w:hAnsi="Arial" w:cs="Arial"/>
          <w:bCs/>
          <w:lang w:val="ru-RU"/>
        </w:rPr>
        <w:t xml:space="preserve">5</w:t>
      </w:r>
      <w:r>
        <w:rPr>
          <w:rFonts w:ascii="Arial" w:hAnsi="Arial" w:cs="Arial"/>
          <w:bCs/>
          <w:lang w:val="ru-RU"/>
        </w:rPr>
        <w:t xml:space="preserve">.</w:t>
      </w:r>
      <w:r>
        <w:rPr>
          <w:rFonts w:ascii="Arial" w:hAnsi="Arial" w:cs="Arial"/>
          <w:lang w:val="ru-RU"/>
        </w:rPr>
        <w:t xml:space="preserve">Утвердить объем бю</w:t>
      </w:r>
      <w:r>
        <w:rPr>
          <w:rFonts w:ascii="Arial" w:hAnsi="Arial" w:cs="Arial"/>
          <w:lang w:val="ru-RU"/>
        </w:rPr>
        <w:t xml:space="preserve">джетных ассигнований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на 2024 год в сумме</w:t>
      </w:r>
      <w:r>
        <w:rPr>
          <w:rFonts w:ascii="Arial" w:hAnsi="Arial" w:cs="Arial"/>
          <w:lang w:val="ru-RU"/>
        </w:rPr>
        <w:t xml:space="preserve"> 6563000</w:t>
      </w:r>
      <w:r>
        <w:rPr>
          <w:rFonts w:ascii="Arial" w:hAnsi="Arial" w:cs="Arial"/>
          <w:lang w:val="ru-RU"/>
        </w:rPr>
        <w:t xml:space="preserve">,0 рублей.</w:t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 1.16.</w:t>
      </w:r>
      <w:r>
        <w:rPr>
          <w:rFonts w:ascii="Arial" w:hAnsi="Arial" w:cs="Arial"/>
          <w:lang w:val="ru-RU"/>
        </w:rPr>
        <w:t xml:space="preserve">Утвердить р</w:t>
      </w:r>
      <w:r>
        <w:rPr>
          <w:rFonts w:ascii="Arial" w:hAnsi="Arial" w:cs="Arial"/>
          <w:lang w:val="ru-RU" w:eastAsia="en-US" w:bidi="en-US"/>
        </w:rPr>
        <w:t xml:space="preserve">аспределение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прочих межбюджетных трансфертов бюджетам сельских поселений </w:t>
      </w:r>
      <w:r>
        <w:rPr>
          <w:rFonts w:ascii="Arial" w:hAnsi="Arial" w:cs="Arial"/>
          <w:lang w:val="ru-RU"/>
        </w:rPr>
        <w:t xml:space="preserve">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на 2024 год в сумме </w:t>
      </w:r>
      <w:r>
        <w:rPr>
          <w:rFonts w:ascii="Arial" w:hAnsi="Arial" w:cs="Arial"/>
          <w:lang w:val="ru-RU"/>
        </w:rPr>
        <w:t xml:space="preserve">1261000</w:t>
      </w:r>
      <w:r>
        <w:rPr>
          <w:rFonts w:ascii="Arial" w:hAnsi="Arial" w:cs="Arial"/>
          <w:lang w:val="ru-RU"/>
        </w:rPr>
        <w:t xml:space="preserve"> рублей согласно приложению № 1</w:t>
      </w:r>
      <w:r>
        <w:rPr>
          <w:rFonts w:ascii="Arial" w:hAnsi="Arial" w:cs="Arial"/>
          <w:lang w:val="ru-RU"/>
        </w:rPr>
        <w:t xml:space="preserve">3 </w:t>
      </w:r>
      <w:r>
        <w:rPr>
          <w:rFonts w:ascii="Arial" w:hAnsi="Arial" w:cs="Arial"/>
          <w:lang w:val="ru-RU"/>
        </w:rPr>
        <w:t xml:space="preserve">к настоящему решению.</w:t>
      </w:r>
      <w:r/>
    </w:p>
    <w:p>
      <w:pPr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      1.1</w:t>
      </w:r>
      <w:r>
        <w:rPr>
          <w:rFonts w:ascii="Arial" w:hAnsi="Arial" w:cs="Arial"/>
          <w:lang w:val="ru-RU"/>
        </w:rPr>
        <w:t xml:space="preserve">7</w:t>
      </w:r>
      <w:r>
        <w:rPr>
          <w:rFonts w:ascii="Arial" w:hAnsi="Arial" w:cs="Arial"/>
          <w:lang w:val="ru-RU"/>
        </w:rPr>
        <w:t xml:space="preserve">.Утвердить </w:t>
      </w:r>
      <w:r>
        <w:rPr>
          <w:rFonts w:ascii="Arial" w:hAnsi="Arial" w:cs="Arial"/>
          <w:bCs/>
          <w:lang w:val="ru-RU"/>
        </w:rPr>
        <w:t xml:space="preserve">распределение резервного фонда администрации </w:t>
      </w:r>
      <w:r>
        <w:rPr>
          <w:rFonts w:ascii="Arial" w:hAnsi="Arial" w:cs="Arial"/>
          <w:bCs/>
          <w:lang w:val="ru-RU"/>
        </w:rPr>
        <w:t xml:space="preserve">Шарьинского</w:t>
      </w:r>
      <w:r>
        <w:rPr>
          <w:rFonts w:ascii="Arial" w:hAnsi="Arial" w:cs="Arial"/>
          <w:bCs/>
          <w:lang w:val="ru-RU"/>
        </w:rPr>
        <w:t xml:space="preserve"> муниципального района </w:t>
      </w:r>
      <w:r>
        <w:rPr>
          <w:rFonts w:ascii="Arial" w:hAnsi="Arial" w:cs="Arial"/>
          <w:lang w:val="ru-RU"/>
        </w:rPr>
        <w:t xml:space="preserve">на 2024 год согласно приложению № </w:t>
      </w:r>
      <w:r>
        <w:rPr>
          <w:rFonts w:ascii="Arial" w:hAnsi="Arial" w:cs="Arial"/>
          <w:lang w:val="ru-RU"/>
        </w:rPr>
        <w:t xml:space="preserve">14</w:t>
      </w:r>
      <w:r>
        <w:rPr>
          <w:rFonts w:ascii="Arial" w:hAnsi="Arial" w:cs="Arial"/>
          <w:lang w:val="ru-RU"/>
        </w:rPr>
        <w:t xml:space="preserve"> к настоящему решению;</w:t>
      </w:r>
      <w:r/>
    </w:p>
    <w:p>
      <w:pPr>
        <w:ind w:firstLine="567"/>
        <w:jc w:val="both"/>
        <w:tabs>
          <w:tab w:val="left" w:pos="0" w:leader="none"/>
        </w:tabs>
        <w:rPr>
          <w:rFonts w:ascii="Arial" w:hAnsi="Arial" w:cs="Arial"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1.18.Установить верхний предел муниципального долга </w:t>
      </w:r>
      <w:r>
        <w:rPr>
          <w:rFonts w:ascii="Arial" w:hAnsi="Arial" w:cs="Arial"/>
          <w:spacing w:val="-8"/>
          <w:lang w:val="ru-RU"/>
        </w:rPr>
        <w:t xml:space="preserve">Шарьинского</w:t>
      </w:r>
      <w:r>
        <w:rPr>
          <w:rFonts w:ascii="Arial" w:hAnsi="Arial" w:cs="Arial"/>
          <w:spacing w:val="-8"/>
          <w:lang w:val="ru-RU"/>
        </w:rPr>
        <w:t xml:space="preserve"> муниципального района:</w:t>
      </w:r>
      <w:r/>
    </w:p>
    <w:p>
      <w:pPr>
        <w:ind w:firstLine="567"/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spacing w:val="-8"/>
          <w:lang w:val="ru-RU"/>
        </w:rPr>
        <w:t xml:space="preserve">1) </w:t>
      </w:r>
      <w:r>
        <w:rPr>
          <w:rFonts w:ascii="Arial" w:hAnsi="Arial" w:cs="Arial"/>
          <w:lang w:val="ru-RU"/>
        </w:rPr>
        <w:t xml:space="preserve">по состоянию на 1 января 2025 года в сумме 1</w:t>
      </w:r>
      <w:r>
        <w:rPr>
          <w:rFonts w:ascii="Arial" w:hAnsi="Arial" w:cs="Arial"/>
          <w:lang w:val="ru-RU"/>
        </w:rPr>
        <w:t xml:space="preserve">2959902</w:t>
      </w:r>
      <w:r>
        <w:rPr>
          <w:rFonts w:ascii="Arial" w:hAnsi="Arial" w:cs="Arial"/>
          <w:lang w:val="ru-RU"/>
        </w:rPr>
        <w:t xml:space="preserve"> рублей, в том числе по муниципальным гарантиям в сумме 0 рублей; </w:t>
      </w:r>
      <w:r/>
    </w:p>
    <w:p>
      <w:pPr>
        <w:ind w:firstLine="567"/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2) по состоянию </w:t>
      </w:r>
      <w:r>
        <w:rPr>
          <w:rFonts w:ascii="Arial" w:hAnsi="Arial" w:cs="Arial"/>
          <w:lang w:val="ru-RU"/>
        </w:rPr>
        <w:t xml:space="preserve">на 1 января 2026 года в сумме 15840657</w:t>
      </w:r>
      <w:r>
        <w:rPr>
          <w:rFonts w:ascii="Arial" w:hAnsi="Arial" w:cs="Arial"/>
          <w:lang w:val="ru-RU"/>
        </w:rPr>
        <w:t xml:space="preserve"> рублей, в том числе по муниципальным гарантиям в сумме 0 рублей; </w:t>
      </w:r>
      <w:r/>
    </w:p>
    <w:p>
      <w:pPr>
        <w:ind w:firstLine="567"/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3) по состоянию на 1 января 2027 года в сумме 1</w:t>
      </w:r>
      <w:r>
        <w:rPr>
          <w:rFonts w:ascii="Arial" w:hAnsi="Arial" w:cs="Arial"/>
          <w:lang w:val="ru-RU"/>
        </w:rPr>
        <w:t xml:space="preserve">8723568</w:t>
      </w:r>
      <w:r>
        <w:rPr>
          <w:rFonts w:ascii="Arial" w:hAnsi="Arial" w:cs="Arial"/>
          <w:lang w:val="ru-RU"/>
        </w:rPr>
        <w:t xml:space="preserve"> рублей, в том числе по муниципальным г</w:t>
      </w:r>
      <w:r>
        <w:rPr>
          <w:rFonts w:ascii="Arial" w:hAnsi="Arial" w:cs="Arial"/>
          <w:lang w:val="ru-RU"/>
        </w:rPr>
        <w:t xml:space="preserve">арантиям в сумме 0 рублей.</w:t>
      </w:r>
      <w:r/>
    </w:p>
    <w:p>
      <w:pPr>
        <w:pStyle w:val="953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1.1</w:t>
      </w:r>
      <w:r>
        <w:rPr>
          <w:rFonts w:ascii="Arial" w:hAnsi="Arial" w:cs="Arial"/>
        </w:rPr>
        <w:t xml:space="preserve">9</w:t>
      </w:r>
      <w:r>
        <w:rPr>
          <w:rFonts w:ascii="Arial" w:hAnsi="Arial" w:cs="Arial"/>
        </w:rPr>
        <w:t xml:space="preserve">. Утвердить программу муниципальных внутренних</w:t>
      </w:r>
      <w:r>
        <w:rPr>
          <w:rFonts w:ascii="Arial" w:hAnsi="Arial" w:cs="Arial"/>
        </w:rPr>
        <w:t xml:space="preserve"> заимствований </w:t>
      </w:r>
      <w:r>
        <w:rPr>
          <w:rFonts w:ascii="Arial" w:hAnsi="Arial" w:cs="Arial"/>
        </w:rPr>
        <w:t xml:space="preserve">Шарьинского</w:t>
      </w:r>
      <w:r>
        <w:rPr>
          <w:rFonts w:ascii="Arial" w:hAnsi="Arial" w:cs="Arial"/>
        </w:rPr>
        <w:t xml:space="preserve"> муниципального района  на 202</w:t>
      </w:r>
      <w:r>
        <w:rPr>
          <w:rFonts w:ascii="Arial" w:hAnsi="Arial" w:cs="Arial"/>
        </w:rPr>
        <w:t xml:space="preserve">4</w:t>
      </w:r>
      <w:r>
        <w:rPr>
          <w:rFonts w:ascii="Arial" w:hAnsi="Arial" w:cs="Arial"/>
        </w:rPr>
        <w:t xml:space="preserve"> год и на плановый период 202</w:t>
      </w:r>
      <w:r>
        <w:rPr>
          <w:rFonts w:ascii="Arial" w:hAnsi="Arial" w:cs="Arial"/>
        </w:rPr>
        <w:t xml:space="preserve">5</w:t>
      </w:r>
      <w:r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годов согласно приложению №</w:t>
      </w:r>
      <w:r>
        <w:rPr>
          <w:rFonts w:ascii="Arial" w:hAnsi="Arial" w:cs="Arial"/>
        </w:rPr>
        <w:t xml:space="preserve">15 к настоящему решению;</w:t>
      </w:r>
      <w:r/>
    </w:p>
    <w:p>
      <w:pPr>
        <w:ind w:firstLine="426"/>
        <w:jc w:val="both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 xml:space="preserve">  </w:t>
      </w:r>
      <w:r>
        <w:rPr>
          <w:rFonts w:ascii="Arial" w:hAnsi="Arial" w:cs="Arial"/>
          <w:color w:val="000000" w:themeColor="text1"/>
          <w:lang w:val="ru-RU"/>
        </w:rPr>
        <w:t xml:space="preserve">1.</w:t>
      </w:r>
      <w:r>
        <w:rPr>
          <w:rFonts w:ascii="Arial" w:hAnsi="Arial" w:cs="Arial"/>
          <w:color w:val="000000" w:themeColor="text1"/>
          <w:lang w:val="ru-RU"/>
        </w:rPr>
        <w:t xml:space="preserve">20</w:t>
      </w:r>
      <w:r>
        <w:rPr>
          <w:rFonts w:ascii="Arial" w:hAnsi="Arial" w:cs="Arial"/>
          <w:color w:val="c00000"/>
          <w:lang w:val="ru-RU"/>
        </w:rPr>
        <w:t xml:space="preserve">.</w:t>
      </w:r>
      <w:r>
        <w:rPr>
          <w:rFonts w:ascii="Arial" w:hAnsi="Arial" w:cs="Arial"/>
          <w:color w:val="000000" w:themeColor="text1"/>
          <w:lang w:val="ru-RU"/>
        </w:rPr>
        <w:t xml:space="preserve">Утвердить источники финансирования дефицита бюджета </w:t>
      </w:r>
      <w:r>
        <w:rPr>
          <w:rFonts w:ascii="Arial" w:hAnsi="Arial" w:cs="Arial"/>
          <w:color w:val="000000" w:themeColor="text1"/>
          <w:lang w:val="ru-RU"/>
        </w:rPr>
        <w:t xml:space="preserve">Шарьинского</w:t>
      </w:r>
      <w:r>
        <w:rPr>
          <w:rFonts w:ascii="Arial" w:hAnsi="Arial" w:cs="Arial"/>
          <w:color w:val="000000" w:themeColor="text1"/>
          <w:lang w:val="ru-RU"/>
        </w:rPr>
        <w:t xml:space="preserve"> муниципального района на 2024 год и на плановый период 2025 и 2026 годов согласно приложению №1</w:t>
      </w:r>
      <w:r>
        <w:rPr>
          <w:rFonts w:ascii="Arial" w:hAnsi="Arial" w:cs="Arial"/>
          <w:color w:val="000000" w:themeColor="text1"/>
          <w:lang w:val="ru-RU"/>
        </w:rPr>
        <w:t xml:space="preserve">6</w:t>
      </w:r>
      <w:r>
        <w:rPr>
          <w:rFonts w:ascii="Arial" w:hAnsi="Arial" w:cs="Arial"/>
          <w:color w:val="000000" w:themeColor="text1"/>
          <w:lang w:val="ru-RU"/>
        </w:rPr>
        <w:t xml:space="preserve"> к настоящему решению.</w:t>
      </w:r>
      <w:r/>
    </w:p>
    <w:p>
      <w:pPr>
        <w:ind w:firstLine="567"/>
        <w:jc w:val="both"/>
        <w:tabs>
          <w:tab w:val="left" w:pos="0" w:leader="none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/>
    </w:p>
    <w:p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Контроль за исполнением настоящего решения возложить на постоянную депутатскую комиссию по экономической, бюджетной, тарифной и налоговой политике.</w:t>
      </w:r>
      <w:r/>
    </w:p>
    <w:p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 Настоящее решение вступает в силу после его официального  опубликования в информационном бюллетене «Вестник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района»и на официальном сайте </w:t>
      </w: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района. </w:t>
      </w:r>
      <w:r/>
    </w:p>
    <w:p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/>
    </w:p>
    <w:p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r>
        <w:rPr>
          <w:rFonts w:ascii="Arial" w:hAnsi="Arial" w:cs="Arial"/>
          <w:bCs/>
          <w:spacing w:val="-8"/>
          <w:lang w:val="ru-RU"/>
        </w:rPr>
        <w:t xml:space="preserve">Шарьинского</w:t>
      </w:r>
      <w:r/>
    </w:p>
    <w:p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  <w:t xml:space="preserve">муниципального района                                                         Н.С. </w:t>
      </w:r>
      <w:r>
        <w:rPr>
          <w:rFonts w:ascii="Arial" w:hAnsi="Arial" w:cs="Arial"/>
          <w:bCs/>
          <w:spacing w:val="-8"/>
          <w:lang w:val="ru-RU"/>
        </w:rPr>
        <w:t xml:space="preserve">Глушаков</w:t>
      </w:r>
      <w:r/>
    </w:p>
    <w:p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Председатель Собрания депутатов</w:t>
      </w:r>
      <w:r/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Шарьинского</w:t>
      </w:r>
      <w:r>
        <w:rPr>
          <w:rFonts w:ascii="Arial" w:hAnsi="Arial" w:cs="Arial"/>
          <w:lang w:val="ru-RU"/>
        </w:rPr>
        <w:t xml:space="preserve"> муниципального района                         Е.А. </w:t>
      </w:r>
      <w:r>
        <w:rPr>
          <w:rFonts w:ascii="Arial" w:hAnsi="Arial" w:cs="Arial"/>
          <w:lang w:val="ru-RU"/>
        </w:rPr>
        <w:t xml:space="preserve">Варенцова</w:t>
      </w:r>
      <w:r/>
    </w:p>
    <w:sectPr>
      <w:headerReference w:type="default" r:id="rId9"/>
      <w:footnotePr/>
      <w:endnotePr/>
      <w:type w:val="nextPage"/>
      <w:pgSz w:w="11906" w:h="16838" w:orient="portrait"/>
      <w:pgMar w:top="567" w:right="746" w:bottom="567" w:left="10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</w:font>
  <w:font w:name="Lucida Sans Unicode">
    <w:panose1 w:val="020B0602030504020204"/>
  </w:font>
  <w:font w:name="Tahoma">
    <w:panose1 w:val="020B0604030504040204"/>
  </w:font>
  <w:font w:name="Arial Unicode MS">
    <w:panose1 w:val="020B0604020202020204"/>
  </w:font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Wingdings">
    <w:panose1 w:val="05000000000000000000"/>
  </w:font>
  <w:font w:name="PetersburgCTT">
    <w:panose1 w:val="05050102010205020202"/>
  </w:font>
  <w:font w:name="Arial Narrow">
    <w:panose1 w:val="020B0606020202030204"/>
  </w:font>
  <w:font w:name="Mangal">
    <w:panose1 w:val="02040503050203030202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ind w:right="36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24288" behindDoc="0" locked="0" layoutInCell="1" allowOverlap="1">
              <wp:simplePos x="0" y="0"/>
              <wp:positionH relativeFrom="page">
                <wp:posOffset>7009130</wp:posOffset>
              </wp:positionH>
              <wp:positionV relativeFrom="paragraph">
                <wp:posOffset>0</wp:posOffset>
              </wp:positionV>
              <wp:extent cx="66040" cy="163830"/>
              <wp:effectExtent l="0" t="0" r="0" b="0"/>
              <wp:wrapSquare wrapText="bothSides"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6040" cy="1638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22"/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rStyle w:val="887"/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rStyle w:val="887"/>
                              <w:color w:val="ffffff"/>
                            </w:rPr>
                            <w:t xml:space="preserve">1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  <w:r/>
                        </w:p>
                        <w:p>
                          <w:r/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524288;o:allowoverlap:true;o:allowincell:true;mso-position-horizontal-relative:page;margin-left:551.9pt;mso-position-horizontal:absolute;mso-position-vertical-relative:text;margin-top:0.0pt;mso-position-vertical:absolute;width:5.2pt;height:12.9pt;mso-wrap-distance-left:0.0pt;mso-wrap-distance-top:0.0pt;mso-wrap-distance-right:0.0pt;mso-wrap-distance-bottom:0.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922"/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rStyle w:val="887"/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rStyle w:val="887"/>
                        <w:color w:val="ffffff"/>
                      </w:rPr>
                      <w:t xml:space="preserve">1</w:t>
                    </w:r>
                    <w:r>
                      <w:rPr>
                        <w:color w:val="ffffff"/>
                      </w:rPr>
                      <w:fldChar w:fldCharType="end"/>
                    </w:r>
                    <w:r/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6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506" w:hanging="360"/>
        <w:tabs>
          <w:tab w:val="num" w:pos="1506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226" w:hanging="360"/>
        <w:tabs>
          <w:tab w:val="num" w:pos="222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  <w:tabs>
          <w:tab w:val="num" w:pos="2946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66" w:hanging="360"/>
        <w:tabs>
          <w:tab w:val="num" w:pos="3666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86" w:hanging="360"/>
        <w:tabs>
          <w:tab w:val="num" w:pos="438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  <w:tabs>
          <w:tab w:val="num" w:pos="5106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826" w:hanging="360"/>
        <w:tabs>
          <w:tab w:val="num" w:pos="5826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546" w:hanging="360"/>
        <w:tabs>
          <w:tab w:val="num" w:pos="6546" w:leader="none"/>
        </w:tabs>
      </w:pPr>
    </w:lvl>
  </w:abstractNum>
  <w:abstractNum w:abstractNumId="1">
    <w:multiLevelType w:val="hybridMultilevel"/>
    <w:lvl w:ilvl="0">
      <w:start w:val="1"/>
      <w:numFmt w:val="decimal"/>
      <w:pStyle w:val="68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8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9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69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pStyle w:val="69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pStyle w:val="69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pStyle w:val="69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pStyle w:val="69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pStyle w:val="69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eastAsia="Arial" w:cs="Arial"/>
        <w:bCs/>
        <w:sz w:val="28"/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ascii="Times New Roman" w:hAnsi="Times New Roman" w:cs="Times New Roman"/>
        <w:sz w:val="28"/>
        <w:szCs w:val="34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cs="Times New Roman"/>
        <w:sz w:val="28"/>
        <w:szCs w:val="34"/>
      </w:r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  <w:rPr>
        <w:rFonts w:ascii="Times New Roman" w:hAnsi="Times New Roman" w:cs="Times New Roman"/>
        <w:sz w:val="28"/>
        <w:szCs w:val="34"/>
      </w:r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  <w:rPr>
        <w:rFonts w:ascii="Times New Roman" w:hAnsi="Times New Roman" w:cs="Times New Roman"/>
        <w:sz w:val="28"/>
        <w:szCs w:val="34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  <w:rPr>
        <w:rFonts w:ascii="Times New Roman" w:hAnsi="Times New Roman" w:cs="Times New Roman"/>
        <w:sz w:val="28"/>
        <w:szCs w:val="34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  <w:rPr>
        <w:rFonts w:ascii="Times New Roman" w:hAnsi="Times New Roman" w:cs="Times New Roman"/>
        <w:sz w:val="28"/>
        <w:szCs w:val="34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  <w:rPr>
        <w:rFonts w:ascii="Times New Roman" w:hAnsi="Times New Roman" w:cs="Times New Roman"/>
        <w:sz w:val="28"/>
        <w:szCs w:val="34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  <w:rPr>
        <w:rFonts w:ascii="Times New Roman" w:hAnsi="Times New Roman" w:cs="Times New Roman"/>
        <w:sz w:val="28"/>
        <w:szCs w:val="34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 w:default="1">
    <w:name w:val="Normal"/>
    <w:qFormat/>
    <w:rPr>
      <w:sz w:val="24"/>
      <w:szCs w:val="24"/>
      <w:lang w:val="en-US" w:eastAsia="ar-SA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Title Char"/>
    <w:basedOn w:val="679"/>
    <w:link w:val="717"/>
    <w:uiPriority w:val="10"/>
    <w:rPr>
      <w:sz w:val="48"/>
      <w:szCs w:val="48"/>
    </w:rPr>
  </w:style>
  <w:style w:type="character" w:styleId="683" w:customStyle="1">
    <w:name w:val="Subtitle Char"/>
    <w:basedOn w:val="679"/>
    <w:link w:val="719"/>
    <w:uiPriority w:val="11"/>
    <w:rPr>
      <w:sz w:val="24"/>
      <w:szCs w:val="24"/>
    </w:rPr>
  </w:style>
  <w:style w:type="character" w:styleId="684" w:customStyle="1">
    <w:name w:val="Quote Char"/>
    <w:link w:val="721"/>
    <w:uiPriority w:val="29"/>
    <w:rPr>
      <w:i/>
    </w:rPr>
  </w:style>
  <w:style w:type="character" w:styleId="685" w:customStyle="1">
    <w:name w:val="Intense Quote Char"/>
    <w:link w:val="723"/>
    <w:uiPriority w:val="30"/>
    <w:rPr>
      <w:i/>
    </w:rPr>
  </w:style>
  <w:style w:type="character" w:styleId="686" w:customStyle="1">
    <w:name w:val="Footnote Text Char"/>
    <w:link w:val="858"/>
    <w:uiPriority w:val="99"/>
    <w:rPr>
      <w:sz w:val="18"/>
    </w:rPr>
  </w:style>
  <w:style w:type="character" w:styleId="687" w:customStyle="1">
    <w:name w:val="Endnote Text Char"/>
    <w:link w:val="861"/>
    <w:uiPriority w:val="99"/>
    <w:rPr>
      <w:sz w:val="20"/>
    </w:rPr>
  </w:style>
  <w:style w:type="paragraph" w:styleId="688" w:customStyle="1">
    <w:name w:val="Heading 1"/>
    <w:basedOn w:val="678"/>
    <w:next w:val="678"/>
    <w:qFormat/>
    <w:pPr>
      <w:numPr>
        <w:numId w:val="1"/>
      </w:numPr>
      <w:ind w:left="540"/>
      <w:jc w:val="both"/>
      <w:keepNext/>
      <w:tabs>
        <w:tab w:val="left" w:pos="0" w:leader="none"/>
      </w:tabs>
      <w:outlineLvl w:val="0"/>
    </w:pPr>
    <w:rPr>
      <w:b/>
      <w:bCs/>
      <w:lang w:val="ru-RU"/>
    </w:rPr>
  </w:style>
  <w:style w:type="paragraph" w:styleId="689" w:customStyle="1">
    <w:name w:val="Heading 2"/>
    <w:basedOn w:val="678"/>
    <w:next w:val="678"/>
    <w:qFormat/>
    <w:pPr>
      <w:numPr>
        <w:ilvl w:val="1"/>
        <w:numId w:val="1"/>
      </w:numPr>
      <w:ind w:left="485"/>
      <w:jc w:val="both"/>
      <w:keepNext/>
      <w:tabs>
        <w:tab w:val="left" w:pos="0" w:leader="none"/>
      </w:tabs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styleId="690" w:customStyle="1">
    <w:name w:val="Heading 3"/>
    <w:basedOn w:val="678"/>
    <w:next w:val="678"/>
    <w:qFormat/>
    <w:pPr>
      <w:numPr>
        <w:ilvl w:val="2"/>
        <w:numId w:val="1"/>
      </w:numPr>
      <w:ind w:left="540"/>
      <w:keepNext/>
      <w:tabs>
        <w:tab w:val="left" w:pos="0" w:leader="none"/>
      </w:tabs>
      <w:outlineLvl w:val="2"/>
    </w:pPr>
    <w:rPr>
      <w:rFonts w:ascii="Arial" w:hAnsi="Arial"/>
      <w:b/>
      <w:bCs/>
      <w:sz w:val="20"/>
      <w:lang w:val="ru-RU"/>
    </w:rPr>
  </w:style>
  <w:style w:type="paragraph" w:styleId="691" w:customStyle="1">
    <w:name w:val="Heading 4"/>
    <w:basedOn w:val="678"/>
    <w:next w:val="678"/>
    <w:qFormat/>
    <w:pPr>
      <w:numPr>
        <w:ilvl w:val="3"/>
        <w:numId w:val="1"/>
      </w:numPr>
      <w:ind w:left="485"/>
      <w:jc w:val="both"/>
      <w:keepNext/>
      <w:tabs>
        <w:tab w:val="left" w:pos="0" w:leader="none"/>
      </w:tabs>
      <w:outlineLvl w:val="3"/>
    </w:pPr>
    <w:rPr>
      <w:b/>
      <w:bCs/>
      <w:szCs w:val="22"/>
      <w:lang w:val="ru-RU"/>
    </w:rPr>
  </w:style>
  <w:style w:type="paragraph" w:styleId="692" w:customStyle="1">
    <w:name w:val="Heading 5"/>
    <w:basedOn w:val="678"/>
    <w:next w:val="678"/>
    <w:qFormat/>
    <w:pPr>
      <w:numPr>
        <w:ilvl w:val="4"/>
        <w:numId w:val="1"/>
      </w:numPr>
      <w:ind w:left="567"/>
      <w:keepNext/>
      <w:spacing w:before="240" w:after="60"/>
      <w:tabs>
        <w:tab w:val="left" w:pos="0" w:leader="none"/>
      </w:tabs>
      <w:outlineLvl w:val="4"/>
    </w:pPr>
    <w:rPr>
      <w:rFonts w:ascii="Arial Narrow" w:hAnsi="Arial Narrow"/>
      <w:sz w:val="28"/>
      <w:szCs w:val="20"/>
      <w:lang w:val="ru-RU"/>
    </w:rPr>
  </w:style>
  <w:style w:type="paragraph" w:styleId="693" w:customStyle="1">
    <w:name w:val="Heading 6"/>
    <w:basedOn w:val="678"/>
    <w:next w:val="678"/>
    <w:qFormat/>
    <w:pPr>
      <w:numPr>
        <w:ilvl w:val="5"/>
        <w:numId w:val="1"/>
      </w:numPr>
      <w:spacing w:before="240" w:after="60"/>
      <w:tabs>
        <w:tab w:val="left" w:pos="0" w:leader="none"/>
      </w:tabs>
      <w:outlineLvl w:val="5"/>
    </w:pPr>
    <w:rPr>
      <w:b/>
      <w:bCs/>
      <w:sz w:val="22"/>
      <w:szCs w:val="22"/>
    </w:rPr>
  </w:style>
  <w:style w:type="paragraph" w:styleId="694" w:customStyle="1">
    <w:name w:val="Heading 7"/>
    <w:basedOn w:val="678"/>
    <w:next w:val="678"/>
    <w:qFormat/>
    <w:pPr>
      <w:numPr>
        <w:ilvl w:val="6"/>
        <w:numId w:val="1"/>
      </w:numPr>
      <w:spacing w:before="240" w:after="60"/>
      <w:tabs>
        <w:tab w:val="left" w:pos="0" w:leader="none"/>
      </w:tabs>
      <w:outlineLvl w:val="6"/>
    </w:pPr>
  </w:style>
  <w:style w:type="paragraph" w:styleId="695" w:customStyle="1">
    <w:name w:val="Heading 8"/>
    <w:basedOn w:val="678"/>
    <w:next w:val="678"/>
    <w:qFormat/>
    <w:pPr>
      <w:numPr>
        <w:ilvl w:val="7"/>
        <w:numId w:val="1"/>
      </w:numPr>
      <w:ind w:left="5040"/>
      <w:jc w:val="both"/>
      <w:spacing w:before="240" w:after="60"/>
      <w:tabs>
        <w:tab w:val="left" w:pos="0" w:leader="none"/>
      </w:tabs>
      <w:outlineLvl w:val="7"/>
    </w:pPr>
    <w:rPr>
      <w:rFonts w:ascii="PetersburgCTT" w:hAnsi="PetersburgCTT"/>
      <w:i/>
      <w:sz w:val="22"/>
      <w:szCs w:val="20"/>
      <w:lang w:val="ru-RU"/>
    </w:rPr>
  </w:style>
  <w:style w:type="paragraph" w:styleId="696" w:customStyle="1">
    <w:name w:val="Heading 9"/>
    <w:basedOn w:val="678"/>
    <w:next w:val="678"/>
    <w:qFormat/>
    <w:pPr>
      <w:numPr>
        <w:ilvl w:val="8"/>
        <w:numId w:val="1"/>
      </w:numPr>
      <w:ind w:left="5760"/>
      <w:jc w:val="both"/>
      <w:spacing w:before="240" w:after="60"/>
      <w:tabs>
        <w:tab w:val="left" w:pos="0" w:leader="none"/>
      </w:tabs>
      <w:outlineLvl w:val="8"/>
    </w:pPr>
    <w:rPr>
      <w:rFonts w:ascii="PetersburgCTT" w:hAnsi="PetersburgCTT"/>
      <w:i/>
      <w:sz w:val="18"/>
      <w:szCs w:val="20"/>
      <w:lang w:val="ru-RU"/>
    </w:rPr>
  </w:style>
  <w:style w:type="paragraph" w:styleId="697" w:customStyle="1">
    <w:name w:val="Heading 1"/>
    <w:basedOn w:val="678"/>
    <w:next w:val="678"/>
    <w:link w:val="6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8" w:customStyle="1">
    <w:name w:val="Heading 1 Char"/>
    <w:link w:val="697"/>
    <w:uiPriority w:val="9"/>
    <w:rPr>
      <w:rFonts w:ascii="Arial" w:hAnsi="Arial" w:eastAsia="Arial" w:cs="Arial"/>
      <w:sz w:val="40"/>
      <w:szCs w:val="40"/>
    </w:rPr>
  </w:style>
  <w:style w:type="paragraph" w:styleId="699" w:customStyle="1">
    <w:name w:val="Heading 2"/>
    <w:basedOn w:val="678"/>
    <w:next w:val="678"/>
    <w:link w:val="70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0" w:customStyle="1">
    <w:name w:val="Heading 2 Char"/>
    <w:link w:val="699"/>
    <w:uiPriority w:val="9"/>
    <w:rPr>
      <w:rFonts w:ascii="Arial" w:hAnsi="Arial" w:eastAsia="Arial" w:cs="Arial"/>
      <w:sz w:val="34"/>
    </w:rPr>
  </w:style>
  <w:style w:type="paragraph" w:styleId="701" w:customStyle="1">
    <w:name w:val="Heading 3"/>
    <w:basedOn w:val="678"/>
    <w:next w:val="678"/>
    <w:link w:val="70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2" w:customStyle="1">
    <w:name w:val="Heading 3 Char"/>
    <w:link w:val="701"/>
    <w:uiPriority w:val="9"/>
    <w:rPr>
      <w:rFonts w:ascii="Arial" w:hAnsi="Arial" w:eastAsia="Arial" w:cs="Arial"/>
      <w:sz w:val="30"/>
      <w:szCs w:val="30"/>
    </w:rPr>
  </w:style>
  <w:style w:type="paragraph" w:styleId="703" w:customStyle="1">
    <w:name w:val="Heading 4"/>
    <w:basedOn w:val="678"/>
    <w:next w:val="678"/>
    <w:link w:val="70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Heading 4 Char"/>
    <w:link w:val="703"/>
    <w:uiPriority w:val="9"/>
    <w:rPr>
      <w:rFonts w:ascii="Arial" w:hAnsi="Arial" w:eastAsia="Arial" w:cs="Arial"/>
      <w:b/>
      <w:bCs/>
      <w:sz w:val="26"/>
      <w:szCs w:val="26"/>
    </w:rPr>
  </w:style>
  <w:style w:type="paragraph" w:styleId="705" w:customStyle="1">
    <w:name w:val="Heading 5"/>
    <w:basedOn w:val="678"/>
    <w:next w:val="678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character" w:styleId="706" w:customStyle="1">
    <w:name w:val="Heading 5 Char"/>
    <w:link w:val="705"/>
    <w:uiPriority w:val="9"/>
    <w:rPr>
      <w:rFonts w:ascii="Arial" w:hAnsi="Arial" w:eastAsia="Arial" w:cs="Arial"/>
      <w:b/>
      <w:bCs/>
      <w:sz w:val="24"/>
      <w:szCs w:val="24"/>
    </w:rPr>
  </w:style>
  <w:style w:type="paragraph" w:styleId="707" w:customStyle="1">
    <w:name w:val="Heading 6"/>
    <w:basedOn w:val="678"/>
    <w:next w:val="678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6 Char"/>
    <w:link w:val="707"/>
    <w:uiPriority w:val="9"/>
    <w:rPr>
      <w:rFonts w:ascii="Arial" w:hAnsi="Arial" w:eastAsia="Arial" w:cs="Arial"/>
      <w:b/>
      <w:bCs/>
      <w:sz w:val="22"/>
      <w:szCs w:val="22"/>
    </w:rPr>
  </w:style>
  <w:style w:type="paragraph" w:styleId="709" w:customStyle="1">
    <w:name w:val="Heading 7"/>
    <w:basedOn w:val="678"/>
    <w:next w:val="678"/>
    <w:link w:val="7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Heading 7 Char"/>
    <w:link w:val="7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1" w:customStyle="1">
    <w:name w:val="Heading 8"/>
    <w:basedOn w:val="678"/>
    <w:next w:val="678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2" w:customStyle="1">
    <w:name w:val="Heading 8 Char"/>
    <w:link w:val="711"/>
    <w:uiPriority w:val="9"/>
    <w:rPr>
      <w:rFonts w:ascii="Arial" w:hAnsi="Arial" w:eastAsia="Arial" w:cs="Arial"/>
      <w:i/>
      <w:iCs/>
      <w:sz w:val="22"/>
      <w:szCs w:val="22"/>
    </w:rPr>
  </w:style>
  <w:style w:type="paragraph" w:styleId="713" w:customStyle="1">
    <w:name w:val="Heading 9"/>
    <w:basedOn w:val="678"/>
    <w:next w:val="678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 w:customStyle="1">
    <w:name w:val="Heading 9 Char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List Paragraph"/>
    <w:basedOn w:val="678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 w:bidi="en-US"/>
    </w:rPr>
  </w:style>
  <w:style w:type="paragraph" w:styleId="716">
    <w:name w:val="No Spacing"/>
    <w:uiPriority w:val="1"/>
    <w:qFormat/>
  </w:style>
  <w:style w:type="paragraph" w:styleId="717">
    <w:name w:val="Title"/>
    <w:basedOn w:val="678"/>
    <w:next w:val="678"/>
    <w:link w:val="718"/>
    <w:qFormat/>
    <w:pPr>
      <w:jc w:val="center"/>
      <w:spacing w:after="240"/>
    </w:pPr>
    <w:rPr>
      <w:b/>
      <w:bCs/>
      <w:sz w:val="28"/>
      <w:lang w:val="ru-RU"/>
    </w:rPr>
  </w:style>
  <w:style w:type="character" w:styleId="718" w:customStyle="1">
    <w:name w:val="Название Знак"/>
    <w:link w:val="717"/>
    <w:uiPriority w:val="10"/>
    <w:rPr>
      <w:sz w:val="48"/>
      <w:szCs w:val="48"/>
    </w:rPr>
  </w:style>
  <w:style w:type="paragraph" w:styleId="719">
    <w:name w:val="Subtitle"/>
    <w:basedOn w:val="937"/>
    <w:next w:val="927"/>
    <w:link w:val="720"/>
    <w:qFormat/>
    <w:pPr>
      <w:jc w:val="center"/>
    </w:pPr>
    <w:rPr>
      <w:i/>
      <w:iCs/>
    </w:rPr>
  </w:style>
  <w:style w:type="character" w:styleId="720" w:customStyle="1">
    <w:name w:val="Подзаголовок Знак"/>
    <w:link w:val="719"/>
    <w:uiPriority w:val="11"/>
    <w:rPr>
      <w:sz w:val="24"/>
      <w:szCs w:val="24"/>
    </w:rPr>
  </w:style>
  <w:style w:type="paragraph" w:styleId="721">
    <w:name w:val="Quote"/>
    <w:basedOn w:val="678"/>
    <w:next w:val="678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78"/>
    <w:next w:val="678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paragraph" w:styleId="725" w:customStyle="1">
    <w:name w:val="Header"/>
    <w:basedOn w:val="678"/>
    <w:link w:val="72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6" w:customStyle="1">
    <w:name w:val="Header Char"/>
    <w:link w:val="725"/>
    <w:uiPriority w:val="99"/>
  </w:style>
  <w:style w:type="paragraph" w:styleId="727" w:customStyle="1">
    <w:name w:val="Footer"/>
    <w:basedOn w:val="678"/>
    <w:link w:val="73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8" w:customStyle="1">
    <w:name w:val="Footer Char"/>
    <w:link w:val="727"/>
    <w:uiPriority w:val="99"/>
  </w:style>
  <w:style w:type="paragraph" w:styleId="729" w:customStyle="1">
    <w:name w:val="Caption"/>
    <w:basedOn w:val="678"/>
    <w:next w:val="6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0" w:customStyle="1">
    <w:name w:val="Caption Char"/>
    <w:link w:val="727"/>
    <w:uiPriority w:val="99"/>
  </w:style>
  <w:style w:type="table" w:styleId="73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6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1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9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7">
    <w:name w:val="Hyperlink"/>
    <w:rPr>
      <w:color w:val="0000ff"/>
      <w:u w:val="single"/>
    </w:rPr>
  </w:style>
  <w:style w:type="paragraph" w:styleId="858">
    <w:name w:val="footnote text"/>
    <w:basedOn w:val="678"/>
    <w:link w:val="859"/>
    <w:rPr>
      <w:sz w:val="20"/>
      <w:szCs w:val="20"/>
      <w:lang w:val="ru-RU"/>
    </w:rPr>
  </w:style>
  <w:style w:type="character" w:styleId="859" w:customStyle="1">
    <w:name w:val="Текст сноски Знак"/>
    <w:link w:val="858"/>
    <w:uiPriority w:val="99"/>
    <w:rPr>
      <w:sz w:val="18"/>
    </w:rPr>
  </w:style>
  <w:style w:type="character" w:styleId="860">
    <w:name w:val="footnote reference"/>
    <w:uiPriority w:val="99"/>
    <w:unhideWhenUsed/>
    <w:rPr>
      <w:vertAlign w:val="superscript"/>
    </w:rPr>
  </w:style>
  <w:style w:type="paragraph" w:styleId="861">
    <w:name w:val="endnote text"/>
    <w:basedOn w:val="678"/>
    <w:link w:val="862"/>
    <w:uiPriority w:val="99"/>
    <w:semiHidden/>
    <w:unhideWhenUsed/>
    <w:rPr>
      <w:sz w:val="20"/>
    </w:rPr>
  </w:style>
  <w:style w:type="character" w:styleId="862" w:customStyle="1">
    <w:name w:val="Текст концевой сноски Знак"/>
    <w:link w:val="861"/>
    <w:uiPriority w:val="99"/>
    <w:rPr>
      <w:sz w:val="20"/>
    </w:rPr>
  </w:style>
  <w:style w:type="character" w:styleId="863">
    <w:name w:val="endnote reference"/>
    <w:uiPriority w:val="99"/>
    <w:semiHidden/>
    <w:unhideWhenUsed/>
    <w:rPr>
      <w:vertAlign w:val="superscript"/>
    </w:rPr>
  </w:style>
  <w:style w:type="paragraph" w:styleId="864">
    <w:name w:val="toc 1"/>
    <w:basedOn w:val="678"/>
    <w:next w:val="678"/>
    <w:pPr>
      <w:spacing w:before="360" w:after="360"/>
    </w:pPr>
    <w:rPr>
      <w:b/>
      <w:caps/>
    </w:rPr>
  </w:style>
  <w:style w:type="paragraph" w:styleId="865">
    <w:name w:val="toc 2"/>
    <w:basedOn w:val="678"/>
    <w:next w:val="678"/>
    <w:rPr>
      <w:b/>
      <w:smallCaps/>
      <w:sz w:val="22"/>
    </w:rPr>
  </w:style>
  <w:style w:type="paragraph" w:styleId="866">
    <w:name w:val="toc 3"/>
    <w:basedOn w:val="678"/>
    <w:next w:val="678"/>
    <w:rPr>
      <w:smallCaps/>
      <w:sz w:val="22"/>
    </w:rPr>
  </w:style>
  <w:style w:type="paragraph" w:styleId="867">
    <w:name w:val="toc 4"/>
    <w:basedOn w:val="678"/>
    <w:next w:val="678"/>
    <w:rPr>
      <w:sz w:val="22"/>
    </w:rPr>
  </w:style>
  <w:style w:type="paragraph" w:styleId="868">
    <w:name w:val="toc 5"/>
    <w:basedOn w:val="678"/>
    <w:next w:val="678"/>
    <w:rPr>
      <w:sz w:val="22"/>
    </w:rPr>
  </w:style>
  <w:style w:type="paragraph" w:styleId="869">
    <w:name w:val="toc 6"/>
    <w:basedOn w:val="678"/>
    <w:next w:val="678"/>
    <w:rPr>
      <w:sz w:val="22"/>
    </w:rPr>
  </w:style>
  <w:style w:type="paragraph" w:styleId="870">
    <w:name w:val="toc 7"/>
    <w:basedOn w:val="678"/>
    <w:next w:val="678"/>
    <w:rPr>
      <w:sz w:val="22"/>
    </w:rPr>
  </w:style>
  <w:style w:type="paragraph" w:styleId="871">
    <w:name w:val="toc 8"/>
    <w:basedOn w:val="678"/>
    <w:next w:val="678"/>
    <w:rPr>
      <w:sz w:val="22"/>
    </w:rPr>
  </w:style>
  <w:style w:type="paragraph" w:styleId="872">
    <w:name w:val="toc 9"/>
    <w:basedOn w:val="678"/>
    <w:next w:val="678"/>
    <w:rPr>
      <w:sz w:val="22"/>
    </w:rPr>
  </w:style>
  <w:style w:type="paragraph" w:styleId="873">
    <w:name w:val="TOC Heading"/>
    <w:uiPriority w:val="39"/>
    <w:unhideWhenUsed/>
  </w:style>
  <w:style w:type="paragraph" w:styleId="874">
    <w:name w:val="table of figures"/>
    <w:basedOn w:val="678"/>
    <w:next w:val="678"/>
    <w:uiPriority w:val="99"/>
    <w:unhideWhenUsed/>
  </w:style>
  <w:style w:type="character" w:styleId="875">
    <w:name w:val="FollowedHyperlink"/>
    <w:rPr>
      <w:color w:val="800080"/>
      <w:u w:val="single"/>
    </w:rPr>
  </w:style>
  <w:style w:type="character" w:styleId="876" w:customStyle="1">
    <w:name w:val="WW8Num1z2"/>
    <w:rPr>
      <w:rFonts w:ascii="Wingdings" w:hAnsi="Wingdings"/>
    </w:rPr>
  </w:style>
  <w:style w:type="character" w:styleId="877" w:customStyle="1">
    <w:name w:val="WW8Num3z1"/>
    <w:rPr>
      <w:rFonts w:ascii="Courier New" w:hAnsi="Courier New"/>
    </w:rPr>
  </w:style>
  <w:style w:type="character" w:styleId="878" w:customStyle="1">
    <w:name w:val="WW-Absatz-Standardschriftart111111"/>
  </w:style>
  <w:style w:type="character" w:styleId="879" w:customStyle="1">
    <w:name w:val="WW-Absatz-Standardschriftart111111111111"/>
  </w:style>
  <w:style w:type="character" w:styleId="880" w:customStyle="1">
    <w:name w:val="WW-Absatz-Standardschriftart11111111111"/>
  </w:style>
  <w:style w:type="character" w:styleId="881" w:customStyle="1">
    <w:name w:val="Символ нумерации"/>
  </w:style>
  <w:style w:type="character" w:styleId="882" w:customStyle="1">
    <w:name w:val="Знак примечания1"/>
    <w:rPr>
      <w:sz w:val="16"/>
      <w:szCs w:val="16"/>
    </w:rPr>
  </w:style>
  <w:style w:type="character" w:styleId="883" w:customStyle="1">
    <w:name w:val="WW-Absatz-Standardschriftart11111"/>
  </w:style>
  <w:style w:type="character" w:styleId="884" w:customStyle="1">
    <w:name w:val="hl41"/>
    <w:rPr>
      <w:b/>
      <w:bCs/>
      <w:sz w:val="20"/>
      <w:szCs w:val="20"/>
    </w:rPr>
  </w:style>
  <w:style w:type="character" w:styleId="885" w:customStyle="1">
    <w:name w:val="WW8Num4z0"/>
    <w:rPr>
      <w:rFonts w:ascii="Wingdings" w:hAnsi="Wingdings"/>
      <w:color w:val="000000"/>
    </w:rPr>
  </w:style>
  <w:style w:type="character" w:styleId="886" w:customStyle="1">
    <w:name w:val="ConsNonformat Знак"/>
    <w:rPr>
      <w:rFonts w:ascii="Courier New" w:hAnsi="Courier New" w:cs="Courier New"/>
      <w:lang w:val="ru-RU" w:eastAsia="ar-SA" w:bidi="ar-SA"/>
    </w:rPr>
  </w:style>
  <w:style w:type="character" w:styleId="887">
    <w:name w:val="page number"/>
    <w:basedOn w:val="908"/>
  </w:style>
  <w:style w:type="character" w:styleId="888" w:customStyle="1">
    <w:name w:val="WW8Num6z0"/>
    <w:rPr>
      <w:rFonts w:ascii="Times New Roman" w:hAnsi="Times New Roman" w:eastAsia="Times New Roman" w:cs="Times New Roman"/>
    </w:rPr>
  </w:style>
  <w:style w:type="character" w:styleId="889" w:customStyle="1">
    <w:name w:val="WW8Num1z1"/>
    <w:rPr>
      <w:rFonts w:ascii="Courier New" w:hAnsi="Courier New"/>
    </w:rPr>
  </w:style>
  <w:style w:type="character" w:styleId="890" w:customStyle="1">
    <w:name w:val="WW8Num3z0"/>
    <w:rPr>
      <w:rFonts w:ascii="Times New Roman" w:hAnsi="Times New Roman" w:eastAsia="Times New Roman" w:cs="Times New Roman"/>
    </w:rPr>
  </w:style>
  <w:style w:type="character" w:styleId="891" w:customStyle="1">
    <w:name w:val="WW8Num2z3"/>
    <w:rPr>
      <w:rFonts w:ascii="Symbol" w:hAnsi="Symbol" w:cs="Times New Roman"/>
    </w:rPr>
  </w:style>
  <w:style w:type="character" w:styleId="892" w:customStyle="1">
    <w:name w:val="WW8Num1z3"/>
    <w:rPr>
      <w:rFonts w:ascii="Symbol" w:hAnsi="Symbol"/>
    </w:rPr>
  </w:style>
  <w:style w:type="character" w:styleId="893">
    <w:name w:val="Emphasis"/>
    <w:qFormat/>
    <w:rPr>
      <w:i/>
      <w:iCs/>
    </w:rPr>
  </w:style>
  <w:style w:type="character" w:styleId="894" w:customStyle="1">
    <w:name w:val="Символ сноски"/>
    <w:rPr>
      <w:vertAlign w:val="superscript"/>
    </w:rPr>
  </w:style>
  <w:style w:type="character" w:styleId="895" w:customStyle="1">
    <w:name w:val="WW8Num3z3"/>
    <w:rPr>
      <w:rFonts w:ascii="Symbol" w:hAnsi="Symbol"/>
    </w:rPr>
  </w:style>
  <w:style w:type="character" w:styleId="896" w:customStyle="1">
    <w:name w:val="WW-Absatz-Standardschriftart"/>
  </w:style>
  <w:style w:type="character" w:styleId="897" w:customStyle="1">
    <w:name w:val="Основной шрифт абзаца2"/>
  </w:style>
  <w:style w:type="character" w:styleId="898" w:customStyle="1">
    <w:name w:val="WW-Absatz-Standardschriftart1111"/>
  </w:style>
  <w:style w:type="character" w:styleId="899">
    <w:name w:val="Strong"/>
    <w:qFormat/>
    <w:rPr>
      <w:b/>
      <w:bCs/>
    </w:rPr>
  </w:style>
  <w:style w:type="character" w:styleId="900" w:customStyle="1">
    <w:name w:val="WW8Num3z2"/>
    <w:rPr>
      <w:rFonts w:ascii="Wingdings" w:hAnsi="Wingdings"/>
    </w:rPr>
  </w:style>
  <w:style w:type="character" w:styleId="901" w:customStyle="1">
    <w:name w:val="WW-Absatz-Standardschriftart111"/>
  </w:style>
  <w:style w:type="character" w:styleId="902" w:customStyle="1">
    <w:name w:val="WW8Num6z3"/>
    <w:rPr>
      <w:rFonts w:ascii="Symbol" w:hAnsi="Symbol"/>
    </w:rPr>
  </w:style>
  <w:style w:type="character" w:styleId="903" w:customStyle="1">
    <w:name w:val="WW-Absatz-Standardschriftart1111111111111"/>
  </w:style>
  <w:style w:type="character" w:styleId="904" w:customStyle="1">
    <w:name w:val="Заголовок 1 Знак"/>
    <w:rPr>
      <w:b/>
      <w:bCs/>
      <w:sz w:val="24"/>
      <w:szCs w:val="24"/>
      <w:lang w:val="ru-RU" w:eastAsia="ar-SA" w:bidi="ar-SA"/>
    </w:rPr>
  </w:style>
  <w:style w:type="character" w:styleId="905" w:customStyle="1">
    <w:name w:val="WW8Num10z0"/>
    <w:rPr>
      <w:i/>
    </w:rPr>
  </w:style>
  <w:style w:type="character" w:styleId="906" w:customStyle="1">
    <w:name w:val="WW8Num6z1"/>
    <w:rPr>
      <w:rFonts w:ascii="Courier New" w:hAnsi="Courier New"/>
    </w:rPr>
  </w:style>
  <w:style w:type="character" w:styleId="907" w:customStyle="1">
    <w:name w:val="WW-Absatz-Standardschriftart11"/>
  </w:style>
  <w:style w:type="character" w:styleId="908" w:customStyle="1">
    <w:name w:val="Основной шрифт абзаца1"/>
  </w:style>
  <w:style w:type="character" w:styleId="909" w:customStyle="1">
    <w:name w:val="WW-Absatz-Standardschriftart1111111"/>
  </w:style>
  <w:style w:type="character" w:styleId="910" w:customStyle="1">
    <w:name w:val="WW-Absatz-Standardschriftart1"/>
  </w:style>
  <w:style w:type="character" w:styleId="911" w:customStyle="1">
    <w:name w:val="WW-Absatz-Standardschriftart11111111"/>
  </w:style>
  <w:style w:type="character" w:styleId="912" w:customStyle="1">
    <w:name w:val="WW8Num2z0"/>
    <w:rPr>
      <w:rFonts w:ascii="Courier New" w:hAnsi="Courier New" w:cs="Courier New"/>
    </w:rPr>
  </w:style>
  <w:style w:type="character" w:styleId="913" w:customStyle="1">
    <w:name w:val="WW-Absatz-Standardschriftart1111111111"/>
  </w:style>
  <w:style w:type="character" w:styleId="914" w:customStyle="1">
    <w:name w:val="WW8Num1z0"/>
    <w:rPr>
      <w:rFonts w:ascii="Times New Roman" w:hAnsi="Times New Roman" w:eastAsia="Times New Roman" w:cs="Times New Roman"/>
    </w:rPr>
  </w:style>
  <w:style w:type="character" w:styleId="915" w:customStyle="1">
    <w:name w:val="WW-Absatz-Standardschriftart111111111"/>
  </w:style>
  <w:style w:type="character" w:styleId="916" w:customStyle="1">
    <w:name w:val="Заголовок 2 Знак"/>
    <w:rPr>
      <w:rFonts w:ascii="Arial" w:hAnsi="Arial" w:cs="Arial"/>
      <w:b/>
      <w:bCs/>
      <w:sz w:val="22"/>
      <w:szCs w:val="22"/>
      <w:lang w:val="ru-RU" w:eastAsia="ar-SA" w:bidi="ar-SA"/>
    </w:rPr>
  </w:style>
  <w:style w:type="character" w:styleId="917" w:customStyle="1">
    <w:name w:val="WW8Num6z2"/>
    <w:rPr>
      <w:rFonts w:ascii="Wingdings" w:hAnsi="Wingdings"/>
    </w:rPr>
  </w:style>
  <w:style w:type="character" w:styleId="918" w:customStyle="1">
    <w:name w:val="WW8Num7z1"/>
    <w:rPr>
      <w:rFonts w:ascii="Times New Roman" w:hAnsi="Times New Roman" w:eastAsia="Times New Roman" w:cs="Times New Roman"/>
    </w:rPr>
  </w:style>
  <w:style w:type="character" w:styleId="919" w:customStyle="1">
    <w:name w:val="WW8Num2z2"/>
    <w:rPr>
      <w:rFonts w:ascii="Wingdings" w:hAnsi="Wingdings" w:cs="Times New Roman"/>
    </w:rPr>
  </w:style>
  <w:style w:type="character" w:styleId="920" w:customStyle="1">
    <w:name w:val="Absatz-Standardschriftart"/>
  </w:style>
  <w:style w:type="paragraph" w:styleId="921">
    <w:name w:val="HTML Preformatted"/>
    <w:basedOn w:val="67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000000"/>
      <w:sz w:val="20"/>
      <w:szCs w:val="20"/>
      <w:lang w:val="ru-RU"/>
    </w:rPr>
  </w:style>
  <w:style w:type="paragraph" w:styleId="922" w:customStyle="1">
    <w:name w:val="Header"/>
    <w:basedOn w:val="678"/>
    <w:pPr>
      <w:tabs>
        <w:tab w:val="center" w:pos="4677" w:leader="none"/>
        <w:tab w:val="right" w:pos="9355" w:leader="none"/>
      </w:tabs>
    </w:pPr>
    <w:rPr>
      <w:lang w:val="ru-RU"/>
    </w:rPr>
  </w:style>
  <w:style w:type="paragraph" w:styleId="923">
    <w:name w:val="List"/>
    <w:basedOn w:val="678"/>
    <w:pPr>
      <w:jc w:val="both"/>
      <w:spacing w:before="40" w:after="40"/>
    </w:pPr>
    <w:rPr>
      <w:szCs w:val="20"/>
      <w:lang w:val="ru-RU"/>
    </w:rPr>
  </w:style>
  <w:style w:type="paragraph" w:styleId="924">
    <w:name w:val="Balloon Text"/>
    <w:basedOn w:val="678"/>
    <w:rPr>
      <w:rFonts w:ascii="Tahoma" w:hAnsi="Tahoma"/>
      <w:sz w:val="16"/>
      <w:lang w:val="ru-RU"/>
    </w:rPr>
  </w:style>
  <w:style w:type="paragraph" w:styleId="925">
    <w:name w:val="Body Text Indent"/>
    <w:basedOn w:val="678"/>
    <w:link w:val="961"/>
    <w:pPr>
      <w:ind w:firstLine="708"/>
    </w:pPr>
    <w:rPr>
      <w:color w:val="333399"/>
      <w:sz w:val="20"/>
      <w:lang w:val="ru-RU"/>
    </w:rPr>
  </w:style>
  <w:style w:type="paragraph" w:styleId="926" w:customStyle="1">
    <w:name w:val="Footer"/>
    <w:basedOn w:val="678"/>
    <w:pPr>
      <w:tabs>
        <w:tab w:val="center" w:pos="4677" w:leader="none"/>
        <w:tab w:val="right" w:pos="9355" w:leader="none"/>
      </w:tabs>
    </w:pPr>
  </w:style>
  <w:style w:type="paragraph" w:styleId="927">
    <w:name w:val="Body Text"/>
    <w:basedOn w:val="678"/>
    <w:pPr>
      <w:spacing w:after="120"/>
    </w:pPr>
  </w:style>
  <w:style w:type="paragraph" w:styleId="928" w:customStyle="1">
    <w:name w:val="ConsNormal"/>
    <w:pPr>
      <w:ind w:right="19772" w:firstLine="720"/>
      <w:widowControl w:val="off"/>
    </w:pPr>
    <w:rPr>
      <w:rFonts w:ascii="Arial" w:hAnsi="Arial" w:eastAsia="Arial" w:cs="Arial"/>
      <w:lang w:eastAsia="ar-SA"/>
    </w:rPr>
  </w:style>
  <w:style w:type="paragraph" w:styleId="929" w:customStyle="1">
    <w:name w:val="Указатель2"/>
    <w:basedOn w:val="678"/>
    <w:pPr>
      <w:suppressLineNumbers/>
    </w:pPr>
    <w:rPr>
      <w:rFonts w:cs="Mangal"/>
    </w:rPr>
  </w:style>
  <w:style w:type="paragraph" w:styleId="930" w:customStyle="1">
    <w:name w:val="Таблица"/>
    <w:basedOn w:val="678"/>
    <w:pPr>
      <w:spacing w:before="20" w:after="20"/>
    </w:pPr>
    <w:rPr>
      <w:sz w:val="20"/>
      <w:szCs w:val="20"/>
      <w:lang w:val="ru-RU"/>
    </w:rPr>
  </w:style>
  <w:style w:type="paragraph" w:styleId="931" w:customStyle="1">
    <w:name w:val="Основной текст 21"/>
    <w:basedOn w:val="678"/>
    <w:pPr>
      <w:spacing w:after="120" w:line="480" w:lineRule="auto"/>
    </w:pPr>
  </w:style>
  <w:style w:type="paragraph" w:styleId="932" w:customStyle="1">
    <w:name w:val="Основной текст 31"/>
    <w:basedOn w:val="678"/>
    <w:pPr>
      <w:spacing w:after="120"/>
    </w:pPr>
    <w:rPr>
      <w:sz w:val="16"/>
      <w:szCs w:val="16"/>
    </w:rPr>
  </w:style>
  <w:style w:type="paragraph" w:styleId="933" w:customStyle="1">
    <w:name w:val="Текст письма"/>
    <w:basedOn w:val="678"/>
    <w:pPr>
      <w:jc w:val="both"/>
      <w:spacing w:before="60" w:after="60"/>
    </w:pPr>
    <w:rPr>
      <w:sz w:val="22"/>
      <w:szCs w:val="20"/>
      <w:lang w:val="ru-RU"/>
    </w:rPr>
  </w:style>
  <w:style w:type="paragraph" w:styleId="934" w:customStyle="1">
    <w:name w:val="Спис_заголовок"/>
    <w:basedOn w:val="678"/>
    <w:next w:val="923"/>
    <w:pPr>
      <w:jc w:val="both"/>
      <w:keepLines/>
      <w:keepNext/>
      <w:spacing w:before="60" w:after="60"/>
      <w:tabs>
        <w:tab w:val="left" w:pos="0" w:leader="none"/>
      </w:tabs>
    </w:pPr>
    <w:rPr>
      <w:szCs w:val="20"/>
      <w:lang w:val="ru-RU"/>
    </w:rPr>
  </w:style>
  <w:style w:type="paragraph" w:styleId="935" w:customStyle="1">
    <w:name w:val="Название2"/>
    <w:basedOn w:val="678"/>
    <w:pPr>
      <w:spacing w:before="120" w:after="120"/>
      <w:suppressLineNumbers/>
    </w:pPr>
    <w:rPr>
      <w:rFonts w:cs="Mangal"/>
      <w:i/>
      <w:iCs/>
    </w:rPr>
  </w:style>
  <w:style w:type="paragraph" w:styleId="936" w:customStyle="1">
    <w:name w:val="Текст примечания1"/>
    <w:basedOn w:val="678"/>
    <w:rPr>
      <w:sz w:val="20"/>
      <w:szCs w:val="20"/>
    </w:rPr>
  </w:style>
  <w:style w:type="paragraph" w:styleId="937" w:customStyle="1">
    <w:name w:val="Заголовок"/>
    <w:basedOn w:val="678"/>
    <w:next w:val="927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938" w:customStyle="1">
    <w:name w:val="Содержимое таблицы"/>
    <w:basedOn w:val="678"/>
    <w:pPr>
      <w:suppressLineNumbers/>
    </w:pPr>
  </w:style>
  <w:style w:type="paragraph" w:styleId="939" w:customStyle="1">
    <w:name w:val="Название1"/>
    <w:basedOn w:val="678"/>
    <w:pPr>
      <w:spacing w:before="120" w:after="120"/>
      <w:suppressLineNumbers/>
    </w:pPr>
    <w:rPr>
      <w:rFonts w:cs="Tahoma"/>
      <w:i/>
      <w:iCs/>
      <w:sz w:val="20"/>
      <w:szCs w:val="20"/>
    </w:rPr>
  </w:style>
  <w:style w:type="paragraph" w:styleId="940" w:customStyle="1">
    <w:name w:val="ConsCell"/>
    <w:pPr>
      <w:ind w:right="19772"/>
      <w:widowControl w:val="off"/>
    </w:pPr>
    <w:rPr>
      <w:rFonts w:ascii="Arial" w:hAnsi="Arial" w:eastAsia="Arial" w:cs="Arial"/>
      <w:lang w:eastAsia="ar-SA"/>
    </w:rPr>
  </w:style>
  <w:style w:type="paragraph" w:styleId="941" w:customStyle="1">
    <w:name w:val="Основной текст 22"/>
    <w:basedOn w:val="678"/>
    <w:rPr>
      <w:sz w:val="28"/>
    </w:rPr>
  </w:style>
  <w:style w:type="paragraph" w:styleId="942" w:customStyle="1">
    <w:name w:val="ConsTitle"/>
    <w:pPr>
      <w:ind w:right="19772"/>
      <w:widowControl w:val="off"/>
    </w:pPr>
    <w:rPr>
      <w:rFonts w:ascii="Arial" w:hAnsi="Arial" w:eastAsia="Arial" w:cs="Arial"/>
      <w:b/>
      <w:bCs/>
      <w:sz w:val="16"/>
      <w:szCs w:val="16"/>
      <w:lang w:eastAsia="ar-SA"/>
    </w:rPr>
  </w:style>
  <w:style w:type="paragraph" w:styleId="943" w:customStyle="1">
    <w:name w:val="Указатель1"/>
    <w:basedOn w:val="678"/>
    <w:pPr>
      <w:suppressLineNumbers/>
    </w:pPr>
    <w:rPr>
      <w:rFonts w:cs="Tahoma"/>
    </w:rPr>
  </w:style>
  <w:style w:type="paragraph" w:styleId="944" w:customStyle="1">
    <w:name w:val="Список3"/>
    <w:basedOn w:val="678"/>
    <w:pPr>
      <w:jc w:val="both"/>
      <w:spacing w:before="20" w:after="20"/>
      <w:tabs>
        <w:tab w:val="left" w:pos="1208" w:leader="none"/>
      </w:tabs>
    </w:pPr>
    <w:rPr>
      <w:sz w:val="22"/>
      <w:szCs w:val="20"/>
      <w:lang w:val="ru-RU"/>
    </w:rPr>
  </w:style>
  <w:style w:type="paragraph" w:styleId="945" w:customStyle="1">
    <w:name w:val="Название объекта1"/>
    <w:basedOn w:val="678"/>
    <w:next w:val="678"/>
    <w:pPr>
      <w:ind w:left="851" w:hanging="850"/>
      <w:jc w:val="both"/>
      <w:keepNext/>
      <w:spacing w:before="120" w:after="120"/>
    </w:pPr>
    <w:rPr>
      <w:rFonts w:ascii="Arial Narrow" w:hAnsi="Arial Narrow"/>
      <w:szCs w:val="20"/>
      <w:lang w:val="ru-RU"/>
    </w:rPr>
  </w:style>
  <w:style w:type="paragraph" w:styleId="946" w:customStyle="1">
    <w:name w:val="ConsNonformat"/>
    <w:pPr>
      <w:ind w:right="19772"/>
      <w:widowControl w:val="off"/>
    </w:pPr>
    <w:rPr>
      <w:rFonts w:ascii="Courier New" w:hAnsi="Courier New" w:eastAsia="Arial" w:cs="Courier New"/>
      <w:lang w:eastAsia="ar-SA"/>
    </w:rPr>
  </w:style>
  <w:style w:type="paragraph" w:styleId="947" w:customStyle="1">
    <w:name w:val="Заголовок_РИС"/>
    <w:basedOn w:val="678"/>
    <w:pPr>
      <w:jc w:val="center"/>
      <w:spacing w:before="120" w:after="120"/>
    </w:pPr>
    <w:rPr>
      <w:i/>
      <w:sz w:val="20"/>
      <w:szCs w:val="20"/>
      <w:lang w:val="ru-RU"/>
    </w:rPr>
  </w:style>
  <w:style w:type="paragraph" w:styleId="948" w:customStyle="1">
    <w:name w:val="Обычный (Web)"/>
    <w:basedOn w:val="678"/>
    <w:pPr>
      <w:spacing w:before="100" w:after="100"/>
    </w:pPr>
    <w:rPr>
      <w:rFonts w:ascii="Arial Unicode MS" w:hAnsi="Arial Unicode MS" w:eastAsia="Arial Unicode MS"/>
      <w:lang w:val="ru-RU"/>
    </w:rPr>
  </w:style>
  <w:style w:type="paragraph" w:styleId="949" w:customStyle="1">
    <w:name w:val="Номер2"/>
    <w:basedOn w:val="954"/>
    <w:pPr>
      <w:ind w:left="1803" w:firstLine="0"/>
      <w:tabs>
        <w:tab w:val="left" w:pos="964" w:leader="none"/>
        <w:tab w:val="left" w:pos="2340" w:leader="none"/>
      </w:tabs>
    </w:pPr>
    <w:rPr>
      <w:sz w:val="22"/>
    </w:rPr>
  </w:style>
  <w:style w:type="paragraph" w:styleId="950" w:customStyle="1">
    <w:name w:val="Заголовок таблицы"/>
    <w:basedOn w:val="938"/>
    <w:pPr>
      <w:jc w:val="center"/>
    </w:pPr>
    <w:rPr>
      <w:b/>
      <w:bCs/>
    </w:rPr>
  </w:style>
  <w:style w:type="paragraph" w:styleId="951" w:customStyle="1">
    <w:name w:val="Основной текст с отступом 31"/>
    <w:basedOn w:val="678"/>
    <w:pPr>
      <w:ind w:firstLine="540"/>
      <w:jc w:val="both"/>
    </w:pPr>
    <w:rPr>
      <w:b/>
      <w:bCs/>
      <w:lang w:val="ru-RU"/>
    </w:rPr>
  </w:style>
  <w:style w:type="paragraph" w:styleId="952" w:customStyle="1">
    <w:name w:val="Содержимое врезки"/>
    <w:basedOn w:val="927"/>
  </w:style>
  <w:style w:type="paragraph" w:styleId="953" w:customStyle="1">
    <w:name w:val="Основной текст с отступом 21"/>
    <w:basedOn w:val="678"/>
    <w:pPr>
      <w:ind w:firstLine="540"/>
      <w:jc w:val="both"/>
    </w:pPr>
    <w:rPr>
      <w:lang w:val="ru-RU"/>
    </w:rPr>
  </w:style>
  <w:style w:type="paragraph" w:styleId="954" w:customStyle="1">
    <w:name w:val="Список2"/>
    <w:basedOn w:val="923"/>
    <w:pPr>
      <w:ind w:left="850" w:hanging="493"/>
      <w:tabs>
        <w:tab w:val="left" w:pos="851" w:leader="none"/>
      </w:tabs>
    </w:pPr>
  </w:style>
  <w:style w:type="paragraph" w:styleId="955" w:customStyle="1">
    <w:name w:val="Номер1"/>
    <w:basedOn w:val="923"/>
    <w:pPr>
      <w:ind w:left="1260"/>
      <w:tabs>
        <w:tab w:val="left" w:pos="1620" w:leader="none"/>
      </w:tabs>
    </w:pPr>
    <w:rPr>
      <w:sz w:val="22"/>
    </w:rPr>
  </w:style>
  <w:style w:type="paragraph" w:styleId="956" w:customStyle="1">
    <w:name w:val="Стиль Основной текст с отступом + 11 pt Слева:  0 см Выступ:  12..."/>
    <w:basedOn w:val="925"/>
    <w:pPr>
      <w:ind w:firstLine="0"/>
      <w:jc w:val="both"/>
      <w:spacing w:before="60" w:after="60"/>
    </w:pPr>
    <w:rPr>
      <w:color w:val="000000"/>
      <w:sz w:val="22"/>
      <w:szCs w:val="20"/>
    </w:rPr>
  </w:style>
  <w:style w:type="paragraph" w:styleId="957" w:customStyle="1">
    <w:name w:val="Обычный текст"/>
    <w:basedOn w:val="678"/>
    <w:pPr>
      <w:ind w:firstLine="567"/>
      <w:jc w:val="both"/>
    </w:pPr>
    <w:rPr>
      <w:sz w:val="28"/>
      <w:lang w:val="ru-RU"/>
    </w:rPr>
  </w:style>
  <w:style w:type="paragraph" w:styleId="958" w:customStyle="1">
    <w:name w:val="Список_без_б"/>
    <w:basedOn w:val="678"/>
    <w:pPr>
      <w:ind w:left="357"/>
      <w:jc w:val="both"/>
      <w:spacing w:before="40" w:after="40"/>
    </w:pPr>
    <w:rPr>
      <w:sz w:val="22"/>
      <w:szCs w:val="20"/>
      <w:lang w:val="ru-RU"/>
    </w:rPr>
  </w:style>
  <w:style w:type="paragraph" w:styleId="959" w:customStyle="1">
    <w:name w:val="Заголовок_ТАБ"/>
    <w:basedOn w:val="678"/>
    <w:pPr>
      <w:jc w:val="center"/>
      <w:keepNext/>
      <w:spacing w:after="120"/>
    </w:pPr>
    <w:rPr>
      <w:b/>
      <w:sz w:val="20"/>
      <w:szCs w:val="20"/>
      <w:lang w:val="ru-RU"/>
    </w:rPr>
  </w:style>
  <w:style w:type="character" w:styleId="960" w:customStyle="1">
    <w:name w:val="WW8Num16z0"/>
  </w:style>
  <w:style w:type="character" w:styleId="961" w:customStyle="1">
    <w:name w:val="Основной текст с отступом Знак"/>
    <w:basedOn w:val="679"/>
    <w:link w:val="925"/>
    <w:rPr>
      <w:color w:val="333399"/>
      <w:szCs w:val="24"/>
      <w:lang w:eastAsia="ar-SA"/>
    </w:rPr>
  </w:style>
  <w:style w:type="paragraph" w:styleId="962">
    <w:name w:val="Header"/>
    <w:basedOn w:val="678"/>
    <w:link w:val="96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63" w:customStyle="1">
    <w:name w:val="Верхний колонтитул Знак"/>
    <w:basedOn w:val="679"/>
    <w:link w:val="962"/>
    <w:uiPriority w:val="99"/>
    <w:semiHidden/>
    <w:rPr>
      <w:sz w:val="24"/>
      <w:szCs w:val="24"/>
      <w:lang w:val="en-US" w:eastAsia="ar-SA"/>
    </w:rPr>
  </w:style>
  <w:style w:type="paragraph" w:styleId="964">
    <w:name w:val="Footer"/>
    <w:basedOn w:val="678"/>
    <w:link w:val="96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65" w:customStyle="1">
    <w:name w:val="Нижний колонтитул Знак"/>
    <w:basedOn w:val="679"/>
    <w:link w:val="964"/>
    <w:uiPriority w:val="99"/>
    <w:semiHidden/>
    <w:rPr>
      <w:sz w:val="24"/>
      <w:szCs w:val="24"/>
      <w:lang w:val="en-US"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</dc:creator>
  <cp:revision>392</cp:revision>
  <dcterms:created xsi:type="dcterms:W3CDTF">2017-10-16T11:45:00Z</dcterms:created>
  <dcterms:modified xsi:type="dcterms:W3CDTF">2024-10-30T10:27:06Z</dcterms:modified>
  <cp:version>786432</cp:version>
</cp:coreProperties>
</file>